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keepNext w:val="0"/>
        <w:keepLines w:val="0"/>
        <w:widowControl w:val="0"/>
        <w:spacing w:after="120" w:before="120" w:lineRule="auto"/>
        <w:rPr/>
      </w:pPr>
      <w:bookmarkStart w:colFirst="0" w:colLast="0" w:name="_heading=h.gjdgxs" w:id="0"/>
      <w:bookmarkEnd w:id="0"/>
      <w:r w:rsidDel="00000000" w:rsidR="00000000" w:rsidRPr="00000000">
        <w:rPr>
          <w:rtl w:val="0"/>
        </w:rPr>
        <w:t xml:space="preserve">Call-Off Schedule 13 (Implementation Plan and Testing) - Not used</w:t>
      </w:r>
    </w:p>
    <w:p w:rsidR="00000000" w:rsidDel="00000000" w:rsidP="00000000" w:rsidRDefault="00000000" w:rsidRPr="00000000" w14:paraId="00000002">
      <w:pPr>
        <w:pStyle w:val="Heading2"/>
        <w:keepNext w:val="0"/>
        <w:keepLines w:val="0"/>
        <w:spacing w:before="120" w:line="240" w:lineRule="auto"/>
        <w:rPr/>
      </w:pPr>
      <w:bookmarkStart w:colFirst="0" w:colLast="0" w:name="_heading=h.30j0zll" w:id="1"/>
      <w:bookmarkEnd w:id="1"/>
      <w:r w:rsidDel="00000000" w:rsidR="00000000" w:rsidRPr="00000000">
        <w:rPr>
          <w:rtl w:val="0"/>
        </w:rPr>
      </w:r>
    </w:p>
    <w:p w:rsidR="00000000" w:rsidDel="00000000" w:rsidP="00000000" w:rsidRDefault="00000000" w:rsidRPr="00000000" w14:paraId="00000003">
      <w:pPr>
        <w:pStyle w:val="Heading2"/>
        <w:keepNext w:val="0"/>
        <w:keepLines w:val="0"/>
        <w:spacing w:before="120" w:line="240" w:lineRule="auto"/>
        <w:rPr/>
      </w:pPr>
      <w:r w:rsidDel="00000000" w:rsidR="00000000" w:rsidRPr="00000000">
        <w:rPr>
          <w:rtl w:val="0"/>
        </w:rPr>
        <w:t xml:space="preserve">PART A - Implementation</w:t>
      </w:r>
    </w:p>
    <w:p w:rsidR="00000000" w:rsidDel="00000000" w:rsidP="00000000" w:rsidRDefault="00000000" w:rsidRPr="00000000" w14:paraId="00000004">
      <w:pPr>
        <w:pStyle w:val="Heading3"/>
        <w:keepNext w:val="0"/>
        <w:keepLines w:val="0"/>
        <w:widowControl w:val="0"/>
        <w:numPr>
          <w:ilvl w:val="0"/>
          <w:numId w:val="1"/>
        </w:numPr>
        <w:spacing w:before="120" w:line="240" w:lineRule="auto"/>
        <w:ind w:left="567" w:hanging="567"/>
        <w:rPr/>
      </w:pPr>
      <w:bookmarkStart w:colFirst="0" w:colLast="0" w:name="_heading=h.1fob9te" w:id="2"/>
      <w:bookmarkEnd w:id="2"/>
      <w:r w:rsidDel="00000000" w:rsidR="00000000" w:rsidRPr="00000000">
        <w:rPr>
          <w:rtl w:val="0"/>
        </w:rPr>
        <w:t xml:space="preserve">Definitions</w:t>
      </w:r>
    </w:p>
    <w:p w:rsidR="00000000" w:rsidDel="00000000" w:rsidP="00000000" w:rsidRDefault="00000000" w:rsidRPr="00000000" w14:paraId="0000000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085.0" w:type="dxa"/>
        <w:jc w:val="left"/>
        <w:tblInd w:w="1129.0" w:type="dxa"/>
        <w:tblLayout w:type="fixed"/>
        <w:tblLook w:val="0400"/>
      </w:tblPr>
      <w:tblGrid>
        <w:gridCol w:w="2694"/>
        <w:gridCol w:w="5391"/>
        <w:tblGridChange w:id="0">
          <w:tblGrid>
            <w:gridCol w:w="2694"/>
            <w:gridCol w:w="5391"/>
          </w:tblGrid>
        </w:tblGridChange>
      </w:tblGrid>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006">
            <w:pPr>
              <w:widowControl w:val="0"/>
              <w:spacing w:before="120" w:lineRule="auto"/>
              <w:rPr>
                <w:b w:val="1"/>
              </w:rPr>
            </w:pPr>
            <w:r w:rsidDel="00000000" w:rsidR="00000000" w:rsidRPr="00000000">
              <w:rPr>
                <w:b w:val="1"/>
                <w:rtl w:val="0"/>
              </w:rPr>
              <w:t xml:space="preserve">"Delay"</w:t>
            </w:r>
          </w:p>
        </w:tc>
        <w:tc>
          <w:tcPr>
            <w:shd w:fill="auto" w:val="clear"/>
            <w:tcMar>
              <w:top w:w="0.0" w:type="dxa"/>
              <w:left w:w="108.0" w:type="dxa"/>
              <w:bottom w:w="0.0" w:type="dxa"/>
              <w:right w:w="108.0" w:type="dxa"/>
            </w:tcMar>
          </w:tcPr>
          <w:p w:rsidR="00000000" w:rsidDel="00000000" w:rsidP="00000000" w:rsidRDefault="00000000" w:rsidRPr="00000000" w14:paraId="00000007">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delay in the Achievement of a Milestone by its Milestone Date; or</w:t>
            </w:r>
          </w:p>
          <w:p w:rsidR="00000000" w:rsidDel="00000000" w:rsidP="00000000" w:rsidRDefault="00000000" w:rsidRPr="00000000" w14:paraId="00000008">
            <w:pPr>
              <w:keepNext w:val="0"/>
              <w:keepLines w:val="0"/>
              <w:pageBreakBefore w:val="0"/>
              <w:widowControl w:val="0"/>
              <w:numPr>
                <w:ilvl w:val="0"/>
                <w:numId w:val="2"/>
              </w:numPr>
              <w:pBdr>
                <w:top w:space="0" w:sz="0" w:val="nil"/>
                <w:left w:space="0" w:sz="0" w:val="nil"/>
                <w:bottom w:space="0" w:sz="0" w:val="nil"/>
                <w:right w:space="0" w:sz="0" w:val="nil"/>
                <w:between w:space="0" w:sz="0" w:val="nil"/>
              </w:pBdr>
              <w:shd w:fill="auto" w:val="clear"/>
              <w:spacing w:after="120" w:before="120" w:line="240" w:lineRule="auto"/>
              <w:ind w:left="720" w:right="0" w:hanging="36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delay in the design, development, testing or implementation of a Deliverable by the relevant date set out in the Implementation Plan;</w:t>
            </w:r>
          </w:p>
        </w:tc>
      </w:tr>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009">
            <w:pPr>
              <w:widowControl w:val="0"/>
              <w:spacing w:before="120" w:lineRule="auto"/>
              <w:rPr>
                <w:b w:val="1"/>
              </w:rPr>
            </w:pPr>
            <w:r w:rsidDel="00000000" w:rsidR="00000000" w:rsidRPr="00000000">
              <w:rPr>
                <w:b w:val="1"/>
                <w:rtl w:val="0"/>
              </w:rPr>
              <w:t xml:space="preserve">"Deliverable Item"</w:t>
            </w:r>
          </w:p>
        </w:tc>
        <w:tc>
          <w:tcPr>
            <w:shd w:fill="auto" w:val="clear"/>
            <w:tcMar>
              <w:top w:w="0.0" w:type="dxa"/>
              <w:left w:w="108.0" w:type="dxa"/>
              <w:bottom w:w="0.0" w:type="dxa"/>
              <w:right w:w="108.0" w:type="dxa"/>
            </w:tcMar>
          </w:tcPr>
          <w:p w:rsidR="00000000" w:rsidDel="00000000" w:rsidP="00000000" w:rsidRDefault="00000000" w:rsidRPr="00000000" w14:paraId="0000000A">
            <w:pPr>
              <w:widowControl w:val="0"/>
              <w:spacing w:before="120" w:lineRule="auto"/>
              <w:rPr/>
            </w:pPr>
            <w:r w:rsidDel="00000000" w:rsidR="00000000" w:rsidRPr="00000000">
              <w:rPr>
                <w:rtl w:val="0"/>
              </w:rPr>
              <w:t xml:space="preserve">an item or feature in the supply of the Deliverables delivered or to be delivered by the Supplier at or before a Milestone Date listed in the Implementation Plan;</w:t>
            </w:r>
          </w:p>
        </w:tc>
      </w:tr>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00B">
            <w:pPr>
              <w:widowControl w:val="0"/>
              <w:spacing w:before="120" w:lineRule="auto"/>
              <w:rPr>
                <w:b w:val="1"/>
              </w:rPr>
            </w:pPr>
            <w:r w:rsidDel="00000000" w:rsidR="00000000" w:rsidRPr="00000000">
              <w:rPr>
                <w:b w:val="1"/>
                <w:rtl w:val="0"/>
              </w:rPr>
              <w:t xml:space="preserve">"Milestone Payment"</w:t>
            </w:r>
          </w:p>
        </w:tc>
        <w:tc>
          <w:tcPr>
            <w:shd w:fill="auto" w:val="clear"/>
            <w:tcMar>
              <w:top w:w="0.0" w:type="dxa"/>
              <w:left w:w="108.0" w:type="dxa"/>
              <w:bottom w:w="0.0" w:type="dxa"/>
              <w:right w:w="108.0" w:type="dxa"/>
            </w:tcMar>
          </w:tcPr>
          <w:p w:rsidR="00000000" w:rsidDel="00000000" w:rsidP="00000000" w:rsidRDefault="00000000" w:rsidRPr="00000000" w14:paraId="0000000C">
            <w:pPr>
              <w:widowControl w:val="0"/>
              <w:spacing w:before="120" w:lineRule="auto"/>
              <w:rPr/>
            </w:pPr>
            <w:r w:rsidDel="00000000" w:rsidR="00000000" w:rsidRPr="00000000">
              <w:rPr>
                <w:rtl w:val="0"/>
              </w:rPr>
              <w:t xml:space="preserve">a payment identified in the Implementation Plan to be made following the issue of a Satisfaction Certificate in respect of Achievement of the relevant Milestone;</w:t>
            </w:r>
          </w:p>
        </w:tc>
      </w:tr>
    </w:tbl>
    <w:p w:rsidR="00000000" w:rsidDel="00000000" w:rsidP="00000000" w:rsidRDefault="00000000" w:rsidRPr="00000000" w14:paraId="0000000D">
      <w:pPr>
        <w:widowControl w:val="0"/>
        <w:spacing w:before="120" w:lineRule="auto"/>
        <w:rPr/>
      </w:pPr>
      <w:r w:rsidDel="00000000" w:rsidR="00000000" w:rsidRPr="00000000">
        <w:rPr>
          <w:rtl w:val="0"/>
        </w:rPr>
      </w:r>
    </w:p>
    <w:p w:rsidR="00000000" w:rsidDel="00000000" w:rsidP="00000000" w:rsidRDefault="00000000" w:rsidRPr="00000000" w14:paraId="0000000E">
      <w:pPr>
        <w:pStyle w:val="Heading3"/>
        <w:keepNext w:val="0"/>
        <w:keepLines w:val="0"/>
        <w:widowControl w:val="0"/>
        <w:numPr>
          <w:ilvl w:val="0"/>
          <w:numId w:val="1"/>
        </w:numPr>
        <w:spacing w:before="120" w:line="240" w:lineRule="auto"/>
        <w:ind w:left="567" w:hanging="567"/>
        <w:rPr/>
      </w:pPr>
      <w:bookmarkStart w:colFirst="0" w:colLast="0" w:name="_heading=h.3znysh7" w:id="3"/>
      <w:bookmarkEnd w:id="3"/>
      <w:r w:rsidDel="00000000" w:rsidR="00000000" w:rsidRPr="00000000">
        <w:rPr>
          <w:rtl w:val="0"/>
        </w:rPr>
        <w:t xml:space="preserve">Agreeing and following the Implementation Plan</w:t>
      </w:r>
    </w:p>
    <w:p w:rsidR="00000000" w:rsidDel="00000000" w:rsidP="00000000" w:rsidRDefault="00000000" w:rsidRPr="00000000" w14:paraId="0000000F">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Part A of this Schedule shall only apply if specified by a Buyer that has </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undertaken a Further Competition. </w:t>
      </w:r>
    </w:p>
    <w:p w:rsidR="00000000" w:rsidDel="00000000" w:rsidP="00000000" w:rsidRDefault="00000000" w:rsidRPr="00000000" w14:paraId="0000001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2"/>
          <w:szCs w:val="22"/>
          <w:u w:val="none"/>
          <w:vertAlign w:val="baseline"/>
          <w:rtl w:val="0"/>
        </w:rPr>
        <w:t xml:space="preserve">A draft of the Implementation Plan is set out in the Annex to Part A of this Schedule.  The Supplier shall provide a further draft Implementation Plan</w:t>
      </w:r>
      <w:r w:rsidDel="00000000" w:rsidR="00000000" w:rsidRPr="00000000">
        <w:rPr>
          <w:rtl w:val="0"/>
        </w:rPr>
        <w:t xml:space="preserve"> thirty (30) Calendar</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 </w:t>
      </w:r>
      <w:r w:rsidDel="00000000" w:rsidR="00000000" w:rsidRPr="00000000">
        <w:rPr>
          <w:rtl w:val="0"/>
        </w:rPr>
        <w:t xml:space="preserve">D</w:t>
      </w:r>
      <w:r w:rsidDel="00000000" w:rsidR="00000000" w:rsidRPr="00000000">
        <w:rPr>
          <w:rFonts w:ascii="Arial" w:cs="Arial" w:eastAsia="Arial" w:hAnsi="Arial"/>
          <w:b w:val="0"/>
          <w:i w:val="0"/>
          <w:smallCaps w:val="0"/>
          <w:strike w:val="0"/>
          <w:color w:val="000000"/>
          <w:sz w:val="22"/>
          <w:szCs w:val="22"/>
          <w:u w:val="none"/>
          <w:vertAlign w:val="baseline"/>
          <w:rtl w:val="0"/>
        </w:rPr>
        <w:t xml:space="preserve">ays after the Call-Off Contract Start Date.</w:t>
      </w:r>
      <w:r w:rsidDel="00000000" w:rsidR="00000000" w:rsidRPr="00000000">
        <w:rPr>
          <w:rtl w:val="0"/>
        </w:rPr>
      </w:r>
    </w:p>
    <w:p w:rsidR="00000000" w:rsidDel="00000000" w:rsidP="00000000" w:rsidRDefault="00000000" w:rsidRPr="00000000" w14:paraId="00000011">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draft Implementation Plan:</w:t>
      </w:r>
    </w:p>
    <w:p w:rsidR="00000000" w:rsidDel="00000000" w:rsidP="00000000" w:rsidRDefault="00000000" w:rsidRPr="00000000" w14:paraId="00000012">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3">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shall take account of all dependencies known to, or which should reasonably be known to, the Supplier.</w:t>
      </w:r>
    </w:p>
    <w:p w:rsidR="00000000" w:rsidDel="00000000" w:rsidP="00000000" w:rsidRDefault="00000000" w:rsidRPr="00000000" w14:paraId="00000014">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w:t>
      </w:r>
      <w:r w:rsidDel="00000000" w:rsidR="00000000" w:rsidRPr="00000000">
        <w:rPr>
          <w:rtl w:val="0"/>
        </w:rPr>
        <w:t xml:space="preserve">thirty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t xml:space="preserve">3</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0) </w:t>
      </w:r>
      <w:r w:rsidDel="00000000" w:rsidR="00000000" w:rsidRPr="00000000">
        <w:rPr>
          <w:rtl w:val="0"/>
        </w:rPr>
        <w:t xml:space="preserve">Calendar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Days of its submission, then such Dispute shall be resolved in accordance with the Dispute Resolution Procedure.</w:t>
      </w:r>
    </w:p>
    <w:p w:rsidR="00000000" w:rsidDel="00000000" w:rsidP="00000000" w:rsidRDefault="00000000" w:rsidRPr="00000000" w14:paraId="0000001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1134"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8">
      <w:pPr>
        <w:pStyle w:val="Heading3"/>
        <w:keepNext w:val="0"/>
        <w:keepLines w:val="0"/>
        <w:widowControl w:val="0"/>
        <w:numPr>
          <w:ilvl w:val="0"/>
          <w:numId w:val="1"/>
        </w:numPr>
        <w:spacing w:before="120" w:line="240" w:lineRule="auto"/>
        <w:ind w:left="567" w:hanging="567"/>
        <w:rPr/>
      </w:pPr>
      <w:bookmarkStart w:colFirst="0" w:colLast="0" w:name="_heading=h.3dy6vkm" w:id="6"/>
      <w:bookmarkEnd w:id="6"/>
      <w:r w:rsidDel="00000000" w:rsidR="00000000" w:rsidRPr="00000000">
        <w:rPr>
          <w:rtl w:val="0"/>
        </w:rPr>
        <w:t xml:space="preserve">Reviewing and changing the Implementation Plan</w:t>
      </w:r>
    </w:p>
    <w:p w:rsidR="00000000" w:rsidDel="00000000" w:rsidP="00000000" w:rsidRDefault="00000000" w:rsidRPr="00000000" w14:paraId="00000019">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to Paragraph ‎3.3, the Supplier shall keep the Implementation Plan under review in accordance with the Buyer’s instructions and ensure that it is updated on a regular basis.</w:t>
      </w:r>
    </w:p>
    <w:p w:rsidR="00000000" w:rsidDel="00000000" w:rsidP="00000000" w:rsidRDefault="00000000" w:rsidRPr="00000000" w14:paraId="0000001A">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B">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Changes to any Milestones, Milestone Payments and Delay Payments shall only be made in accordance with the Variation Procedure.</w:t>
      </w:r>
    </w:p>
    <w:p w:rsidR="00000000" w:rsidDel="00000000" w:rsidP="00000000" w:rsidRDefault="00000000" w:rsidRPr="00000000" w14:paraId="0000001C">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Supplier is responsible for the failure to Achieve a Milestone by the relevant Milestone Date this shall constitute a material Default.</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1134"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E">
      <w:pPr>
        <w:pStyle w:val="Heading3"/>
        <w:keepNext w:val="0"/>
        <w:keepLines w:val="0"/>
        <w:widowControl w:val="0"/>
        <w:numPr>
          <w:ilvl w:val="0"/>
          <w:numId w:val="1"/>
        </w:numPr>
        <w:spacing w:before="120" w:line="240" w:lineRule="auto"/>
        <w:ind w:left="567" w:hanging="567"/>
        <w:rPr/>
      </w:pPr>
      <w:bookmarkStart w:colFirst="0" w:colLast="0" w:name="_heading=h.4d34og8" w:id="8"/>
      <w:bookmarkEnd w:id="8"/>
      <w:r w:rsidDel="00000000" w:rsidR="00000000" w:rsidRPr="00000000">
        <w:rPr>
          <w:rtl w:val="0"/>
        </w:rPr>
        <w:t xml:space="preserve">Security requirements before the Start Date </w:t>
      </w:r>
    </w:p>
    <w:p w:rsidR="00000000" w:rsidDel="00000000" w:rsidP="00000000" w:rsidRDefault="00000000" w:rsidRPr="00000000" w14:paraId="0000001F">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000000" w:rsidDel="00000000" w:rsidP="00000000" w:rsidRDefault="00000000" w:rsidRPr="00000000" w14:paraId="0000002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1">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3">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1134"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5">
      <w:pPr>
        <w:pStyle w:val="Heading3"/>
        <w:keepNext w:val="0"/>
        <w:keepLines w:val="0"/>
        <w:widowControl w:val="0"/>
        <w:numPr>
          <w:ilvl w:val="0"/>
          <w:numId w:val="1"/>
        </w:numPr>
        <w:spacing w:before="120" w:line="240" w:lineRule="auto"/>
        <w:ind w:left="567" w:hanging="567"/>
        <w:rPr/>
      </w:pPr>
      <w:bookmarkStart w:colFirst="0" w:colLast="0" w:name="_heading=h.2s8eyo1" w:id="9"/>
      <w:bookmarkEnd w:id="9"/>
      <w:r w:rsidDel="00000000" w:rsidR="00000000" w:rsidRPr="00000000">
        <w:rPr>
          <w:rtl w:val="0"/>
        </w:rPr>
        <w:t xml:space="preserve">What to do if there is a Delay </w:t>
      </w:r>
    </w:p>
    <w:p w:rsidR="00000000" w:rsidDel="00000000" w:rsidP="00000000" w:rsidRDefault="00000000" w:rsidRPr="00000000" w14:paraId="0000002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Supplier becomes aware that there is, or there is reasonably likely to be, a Delay under this Contract it shall: </w:t>
      </w:r>
    </w:p>
    <w:p w:rsidR="00000000" w:rsidDel="00000000" w:rsidP="00000000" w:rsidRDefault="00000000" w:rsidRPr="00000000" w14:paraId="00000027">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8">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include in its notification an explanation of the actual or anticipated impact of the Delay;</w:t>
      </w:r>
    </w:p>
    <w:p w:rsidR="00000000" w:rsidDel="00000000" w:rsidP="00000000" w:rsidRDefault="00000000" w:rsidRPr="00000000" w14:paraId="00000029">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comply with the Buyer’s instructions in order to address the impact of the Delay or anticipated Delay; and</w:t>
      </w:r>
    </w:p>
    <w:p w:rsidR="00000000" w:rsidDel="00000000" w:rsidP="00000000" w:rsidRDefault="00000000" w:rsidRPr="00000000" w14:paraId="0000002A">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 all reasonable endeavours to eliminate or mitigate the consequences of any Delay or anticipated Delay.</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198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C">
      <w:pPr>
        <w:pStyle w:val="Heading3"/>
        <w:keepNext w:val="0"/>
        <w:keepLines w:val="0"/>
        <w:widowControl w:val="0"/>
        <w:numPr>
          <w:ilvl w:val="0"/>
          <w:numId w:val="1"/>
        </w:numPr>
        <w:spacing w:before="120" w:line="240" w:lineRule="auto"/>
        <w:ind w:left="567" w:hanging="567"/>
        <w:rPr/>
      </w:pPr>
      <w:bookmarkStart w:colFirst="0" w:colLast="0" w:name="_heading=h.17dp8vu" w:id="10"/>
      <w:bookmarkEnd w:id="10"/>
      <w:r w:rsidDel="00000000" w:rsidR="00000000" w:rsidRPr="00000000">
        <w:rPr>
          <w:rtl w:val="0"/>
        </w:rPr>
        <w:t xml:space="preserve">Compensation for a Delay</w:t>
      </w:r>
    </w:p>
    <w:p w:rsidR="00000000" w:rsidDel="00000000" w:rsidP="00000000" w:rsidRDefault="00000000" w:rsidRPr="00000000" w14:paraId="0000002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E">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F">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 used. </w:t>
      </w:r>
    </w:p>
    <w:p w:rsidR="00000000" w:rsidDel="00000000" w:rsidP="00000000" w:rsidRDefault="00000000" w:rsidRPr="00000000" w14:paraId="00000030">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Delay Payments will accrue on a daily basis from the relevant Milestone Date until the date when the Milestone is Achieved;</w:t>
      </w:r>
    </w:p>
    <w:p w:rsidR="00000000" w:rsidDel="00000000" w:rsidP="00000000" w:rsidRDefault="00000000" w:rsidRPr="00000000" w14:paraId="00000031">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2">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Delay Payments shall not be subject to or count towards any limitation on liability set out in Clause 11 (How much you can be held responsible for).</w:t>
      </w:r>
    </w:p>
    <w:bookmarkStart w:colFirst="0" w:colLast="0" w:name="bookmark=id.26in1rg" w:id="12"/>
    <w:bookmarkEnd w:id="12"/>
    <w:p w:rsidR="00000000" w:rsidDel="00000000" w:rsidP="00000000" w:rsidRDefault="00000000" w:rsidRPr="00000000" w14:paraId="00000033">
      <w:pPr>
        <w:widowControl w:val="0"/>
        <w:spacing w:before="120" w:lineRule="auto"/>
        <w:rPr/>
      </w:pPr>
      <w:bookmarkStart w:colFirst="0" w:colLast="0" w:name="_heading=h.lnxbz9" w:id="13"/>
      <w:bookmarkEnd w:id="13"/>
      <w:r w:rsidDel="00000000" w:rsidR="00000000" w:rsidRPr="00000000">
        <w:rPr>
          <w:rtl w:val="0"/>
        </w:rPr>
      </w:r>
    </w:p>
    <w:p w:rsidR="00000000" w:rsidDel="00000000" w:rsidP="00000000" w:rsidRDefault="00000000" w:rsidRPr="00000000" w14:paraId="00000034">
      <w:pPr>
        <w:pStyle w:val="Heading2"/>
        <w:keepNext w:val="0"/>
        <w:keepLines w:val="0"/>
        <w:spacing w:before="120" w:line="240" w:lineRule="auto"/>
        <w:rPr/>
      </w:pPr>
      <w:bookmarkStart w:colFirst="0" w:colLast="0" w:name="_heading=h.35nkun2" w:id="14"/>
      <w:bookmarkEnd w:id="14"/>
      <w:r w:rsidDel="00000000" w:rsidR="00000000" w:rsidRPr="00000000">
        <w:rPr>
          <w:rtl w:val="0"/>
        </w:rPr>
        <w:t xml:space="preserve">PART A Annex 1: Implementation Plan</w:t>
      </w:r>
    </w:p>
    <w:p w:rsidR="00000000" w:rsidDel="00000000" w:rsidP="00000000" w:rsidRDefault="00000000" w:rsidRPr="00000000" w14:paraId="00000035">
      <w:pPr>
        <w:widowControl w:val="0"/>
        <w:spacing w:before="120" w:lineRule="auto"/>
        <w:rPr/>
      </w:pPr>
      <w:r w:rsidDel="00000000" w:rsidR="00000000" w:rsidRPr="00000000">
        <w:rPr>
          <w:rtl w:val="0"/>
        </w:rPr>
        <w:t xml:space="preserve">The Implementation Plan is set out below and the Milestones to be Achieved are identified below:</w:t>
      </w:r>
    </w:p>
    <w:tbl>
      <w:tblPr>
        <w:tblStyle w:val="Table2"/>
        <w:tblW w:w="9925.0" w:type="dxa"/>
        <w:jc w:val="left"/>
        <w:tblInd w:w="-431.0" w:type="dxa"/>
        <w:tblLayout w:type="fixed"/>
        <w:tblLook w:val="0400"/>
      </w:tblPr>
      <w:tblGrid>
        <w:gridCol w:w="1278"/>
        <w:gridCol w:w="1842"/>
        <w:gridCol w:w="2268"/>
        <w:gridCol w:w="1842"/>
        <w:gridCol w:w="1276"/>
        <w:gridCol w:w="1419"/>
        <w:tblGridChange w:id="0">
          <w:tblGrid>
            <w:gridCol w:w="1278"/>
            <w:gridCol w:w="1842"/>
            <w:gridCol w:w="2268"/>
            <w:gridCol w:w="1842"/>
            <w:gridCol w:w="1276"/>
            <w:gridCol w:w="1419"/>
          </w:tblGrid>
        </w:tblGridChange>
      </w:tblGrid>
      <w:tr>
        <w:trPr>
          <w:cantSplit w:val="0"/>
          <w:trHeight w:val="1014"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36">
            <w:pPr>
              <w:widowControl w:val="0"/>
              <w:spacing w:before="120" w:lineRule="auto"/>
              <w:rPr/>
            </w:pPr>
            <w:r w:rsidDel="00000000" w:rsidR="00000000" w:rsidRPr="00000000">
              <w:rPr>
                <w:rtl w:val="0"/>
              </w:rPr>
              <w:t xml:space="preserve">Milestone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37">
            <w:pPr>
              <w:widowControl w:val="0"/>
              <w:spacing w:before="120" w:lineRule="auto"/>
              <w:rPr/>
            </w:pPr>
            <w:r w:rsidDel="00000000" w:rsidR="00000000" w:rsidRPr="00000000">
              <w:rPr>
                <w:rtl w:val="0"/>
              </w:rPr>
              <w:t xml:space="preserve">Deliverable Items</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38">
            <w:pPr>
              <w:widowControl w:val="0"/>
              <w:spacing w:before="120" w:lineRule="auto"/>
              <w:rPr/>
            </w:pPr>
            <w:r w:rsidDel="00000000" w:rsidR="00000000" w:rsidRPr="00000000">
              <w:rPr>
                <w:rtl w:val="0"/>
              </w:rPr>
              <w:t xml:space="preserve">Duration / Milestone Date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39">
            <w:pPr>
              <w:widowControl w:val="0"/>
              <w:spacing w:before="120" w:lineRule="auto"/>
              <w:rPr/>
            </w:pPr>
            <w:r w:rsidDel="00000000" w:rsidR="00000000" w:rsidRPr="00000000">
              <w:rPr>
                <w:rtl w:val="0"/>
              </w:rPr>
              <w:t xml:space="preserve">Buyer Responsibilities</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3A">
            <w:pPr>
              <w:widowControl w:val="0"/>
              <w:spacing w:before="120" w:lineRule="auto"/>
              <w:rPr/>
            </w:pPr>
            <w:r w:rsidDel="00000000" w:rsidR="00000000" w:rsidRPr="00000000">
              <w:rPr>
                <w:rtl w:val="0"/>
              </w:rPr>
              <w:t xml:space="preserve">Milestone Payments </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3B">
            <w:pPr>
              <w:widowControl w:val="0"/>
              <w:spacing w:before="120" w:lineRule="auto"/>
              <w:rPr/>
            </w:pPr>
            <w:r w:rsidDel="00000000" w:rsidR="00000000" w:rsidRPr="00000000">
              <w:rPr>
                <w:rtl w:val="0"/>
              </w:rPr>
              <w:t xml:space="preserve">Delay Payments</w:t>
            </w:r>
          </w:p>
        </w:tc>
      </w:tr>
      <w:tr>
        <w:trPr>
          <w:cantSplit w:val="0"/>
          <w:trHeight w:val="719"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3C">
            <w:pPr>
              <w:widowControl w:val="0"/>
              <w:spacing w:before="120" w:lineRule="auto"/>
              <w:rPr/>
            </w:pPr>
            <w:r w:rsidDel="00000000" w:rsidR="00000000" w:rsidRPr="00000000">
              <w:rPr>
                <w:rtl w:val="0"/>
              </w:rPr>
              <w:t xml:space="preserve">1</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3D">
            <w:pPr>
              <w:widowControl w:val="0"/>
              <w:spacing w:before="120" w:lineRule="auto"/>
              <w:rPr/>
            </w:pPr>
            <w:r w:rsidDel="00000000" w:rsidR="00000000" w:rsidRPr="00000000">
              <w:rPr>
                <w:rtl w:val="0"/>
              </w:rPr>
              <w:t xml:space="preserve">165x Internet Lease Lines provisioned</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3E">
            <w:pPr>
              <w:widowControl w:val="0"/>
              <w:spacing w:before="120" w:lineRule="auto"/>
              <w:rPr/>
            </w:pPr>
            <w:r w:rsidDel="00000000" w:rsidR="00000000" w:rsidRPr="00000000">
              <w:rPr>
                <w:rtl w:val="0"/>
              </w:rPr>
              <w:t xml:space="preserve">Within 12 months of Contract Award</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3F">
            <w:pPr>
              <w:widowControl w:val="0"/>
              <w:spacing w:before="120" w:lineRule="auto"/>
              <w:rPr/>
            </w:pPr>
            <w:r w:rsidDel="00000000" w:rsidR="00000000" w:rsidRPr="00000000">
              <w:rPr>
                <w:rtl w:val="0"/>
              </w:rPr>
              <w:t xml:space="preserve">Will be confirmed on Contract Award</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40">
            <w:pPr>
              <w:widowControl w:val="0"/>
              <w:spacing w:before="120" w:lineRule="auto"/>
              <w:rPr/>
            </w:pPr>
            <w:r w:rsidDel="00000000" w:rsidR="00000000" w:rsidRPr="00000000">
              <w:rPr>
                <w:rtl w:val="0"/>
              </w:rPr>
              <w:t xml:space="preserve">Not Applicable</w:t>
            </w:r>
          </w:p>
          <w:p w:rsidR="00000000" w:rsidDel="00000000" w:rsidP="00000000" w:rsidRDefault="00000000" w:rsidRPr="00000000" w14:paraId="00000041">
            <w:pPr>
              <w:widowControl w:val="0"/>
              <w:spacing w:before="120" w:lineRule="auto"/>
              <w:rPr/>
            </w:pPr>
            <w:r w:rsidDel="00000000" w:rsidR="00000000" w:rsidRPr="00000000">
              <w:rPr>
                <w:rtl w:val="0"/>
              </w:rPr>
              <w:t xml:space="preserve">Supplier will be paid monthly</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42">
            <w:pPr>
              <w:widowControl w:val="0"/>
              <w:spacing w:before="120" w:lineRule="auto"/>
              <w:rPr/>
            </w:pPr>
            <w:r w:rsidDel="00000000" w:rsidR="00000000" w:rsidRPr="00000000">
              <w:rPr>
                <w:rtl w:val="0"/>
              </w:rPr>
              <w:t xml:space="preserve">Not Applicable</w:t>
            </w:r>
          </w:p>
          <w:p w:rsidR="00000000" w:rsidDel="00000000" w:rsidP="00000000" w:rsidRDefault="00000000" w:rsidRPr="00000000" w14:paraId="00000043">
            <w:pPr>
              <w:widowControl w:val="0"/>
              <w:spacing w:before="120" w:lineRule="auto"/>
              <w:rPr/>
            </w:pPr>
            <w:r w:rsidDel="00000000" w:rsidR="00000000" w:rsidRPr="00000000">
              <w:rPr>
                <w:rtl w:val="0"/>
              </w:rPr>
            </w:r>
          </w:p>
        </w:tc>
      </w:tr>
      <w:tr>
        <w:trPr>
          <w:cantSplit w:val="0"/>
          <w:trHeight w:val="719"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44">
            <w:pPr>
              <w:widowControl w:val="0"/>
              <w:spacing w:before="120" w:lineRule="auto"/>
              <w:rPr/>
            </w:pPr>
            <w:r w:rsidDel="00000000" w:rsidR="00000000" w:rsidRPr="00000000">
              <w:rPr>
                <w:rtl w:val="0"/>
              </w:rPr>
              <w:t xml:space="preserve">2</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45">
            <w:pPr>
              <w:widowControl w:val="0"/>
              <w:spacing w:before="120" w:lineRule="auto"/>
              <w:rPr/>
            </w:pPr>
            <w:r w:rsidDel="00000000" w:rsidR="00000000" w:rsidRPr="00000000">
              <w:rPr>
                <w:rtl w:val="0"/>
              </w:rPr>
              <w:t xml:space="preserve">Wi-Fi service at 165x Wi-Fi made live</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46">
            <w:pPr>
              <w:widowControl w:val="0"/>
              <w:spacing w:before="120" w:lineRule="auto"/>
              <w:rPr/>
            </w:pPr>
            <w:r w:rsidDel="00000000" w:rsidR="00000000" w:rsidRPr="00000000">
              <w:rPr>
                <w:rtl w:val="0"/>
              </w:rPr>
              <w:t xml:space="preserve">Within 12 months of Contract Award</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47">
            <w:pPr>
              <w:widowControl w:val="0"/>
              <w:spacing w:before="120" w:lineRule="auto"/>
              <w:rPr/>
            </w:pPr>
            <w:r w:rsidDel="00000000" w:rsidR="00000000" w:rsidRPr="00000000">
              <w:rPr>
                <w:rtl w:val="0"/>
              </w:rPr>
              <w:t xml:space="preserve">Will be confirmed on Contract Award</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48">
            <w:pPr>
              <w:widowControl w:val="0"/>
              <w:spacing w:before="120" w:lineRule="auto"/>
              <w:rPr/>
            </w:pPr>
            <w:r w:rsidDel="00000000" w:rsidR="00000000" w:rsidRPr="00000000">
              <w:rPr>
                <w:rtl w:val="0"/>
              </w:rPr>
              <w:t xml:space="preserve">Not Applicable</w:t>
            </w:r>
          </w:p>
          <w:p w:rsidR="00000000" w:rsidDel="00000000" w:rsidP="00000000" w:rsidRDefault="00000000" w:rsidRPr="00000000" w14:paraId="00000049">
            <w:pPr>
              <w:widowControl w:val="0"/>
              <w:spacing w:before="120" w:lineRule="auto"/>
              <w:rPr/>
            </w:pPr>
            <w:r w:rsidDel="00000000" w:rsidR="00000000" w:rsidRPr="00000000">
              <w:rPr>
                <w:rtl w:val="0"/>
              </w:rPr>
              <w:t xml:space="preserve">Supplier will be paid monthly </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4A">
            <w:pPr>
              <w:widowControl w:val="0"/>
              <w:spacing w:before="120" w:lineRule="auto"/>
              <w:rPr/>
            </w:pPr>
            <w:r w:rsidDel="00000000" w:rsidR="00000000" w:rsidRPr="00000000">
              <w:rPr>
                <w:rtl w:val="0"/>
              </w:rPr>
              <w:t xml:space="preserve">Not Applicable</w:t>
            </w:r>
          </w:p>
          <w:p w:rsidR="00000000" w:rsidDel="00000000" w:rsidP="00000000" w:rsidRDefault="00000000" w:rsidRPr="00000000" w14:paraId="0000004B">
            <w:pPr>
              <w:widowControl w:val="0"/>
              <w:spacing w:before="120" w:lineRule="auto"/>
              <w:rPr/>
            </w:pPr>
            <w:r w:rsidDel="00000000" w:rsidR="00000000" w:rsidRPr="00000000">
              <w:rPr>
                <w:rtl w:val="0"/>
              </w:rPr>
            </w:r>
          </w:p>
        </w:tc>
      </w:tr>
      <w:tr>
        <w:trPr>
          <w:cantSplit w:val="0"/>
          <w:trHeight w:val="719" w:hRule="atLeast"/>
          <w:tblHeader w:val="0"/>
        </w:trPr>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4C">
            <w:pPr>
              <w:widowControl w:val="0"/>
              <w:spacing w:before="120" w:lineRule="auto"/>
              <w:rPr/>
            </w:pPr>
            <w:r w:rsidDel="00000000" w:rsidR="00000000" w:rsidRPr="00000000">
              <w:rPr>
                <w:rtl w:val="0"/>
              </w:rPr>
              <w:t xml:space="preserve">3</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4D">
            <w:pPr>
              <w:widowControl w:val="0"/>
              <w:spacing w:before="120" w:lineRule="auto"/>
              <w:rPr/>
            </w:pPr>
            <w:r w:rsidDel="00000000" w:rsidR="00000000" w:rsidRPr="00000000">
              <w:rPr>
                <w:rtl w:val="0"/>
              </w:rPr>
              <w:t xml:space="preserve">Wi-Fi fully operational at all 165 sites</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4E">
            <w:pPr>
              <w:widowControl w:val="0"/>
              <w:spacing w:before="120" w:lineRule="auto"/>
              <w:rPr/>
            </w:pPr>
            <w:r w:rsidDel="00000000" w:rsidR="00000000" w:rsidRPr="00000000">
              <w:rPr>
                <w:rtl w:val="0"/>
              </w:rPr>
              <w:t xml:space="preserve">Within 12 months of Contract Award</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4F">
            <w:pPr>
              <w:widowControl w:val="0"/>
              <w:spacing w:before="120" w:lineRule="auto"/>
              <w:rPr/>
            </w:pPr>
            <w:r w:rsidDel="00000000" w:rsidR="00000000" w:rsidRPr="00000000">
              <w:rPr>
                <w:rtl w:val="0"/>
              </w:rPr>
              <w:t xml:space="preserve">Will be confirmed on Contract Award</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50">
            <w:pPr>
              <w:widowControl w:val="0"/>
              <w:spacing w:before="120" w:lineRule="auto"/>
              <w:rPr/>
            </w:pPr>
            <w:r w:rsidDel="00000000" w:rsidR="00000000" w:rsidRPr="00000000">
              <w:rPr>
                <w:rtl w:val="0"/>
              </w:rPr>
              <w:t xml:space="preserve">Not Applicable</w:t>
            </w:r>
          </w:p>
          <w:p w:rsidR="00000000" w:rsidDel="00000000" w:rsidP="00000000" w:rsidRDefault="00000000" w:rsidRPr="00000000" w14:paraId="00000051">
            <w:pPr>
              <w:widowControl w:val="0"/>
              <w:spacing w:before="120" w:lineRule="auto"/>
              <w:rPr/>
            </w:pPr>
            <w:r w:rsidDel="00000000" w:rsidR="00000000" w:rsidRPr="00000000">
              <w:rPr>
                <w:rtl w:val="0"/>
              </w:rPr>
              <w:t xml:space="preserve">Supplier will be paid monthly</w:t>
            </w:r>
          </w:p>
        </w:tc>
        <w:tc>
          <w:tcPr>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52">
            <w:pPr>
              <w:widowControl w:val="0"/>
              <w:spacing w:before="120" w:lineRule="auto"/>
              <w:rPr/>
            </w:pPr>
            <w:r w:rsidDel="00000000" w:rsidR="00000000" w:rsidRPr="00000000">
              <w:rPr>
                <w:rtl w:val="0"/>
              </w:rPr>
              <w:t xml:space="preserve">Not Applicable</w:t>
            </w:r>
          </w:p>
          <w:p w:rsidR="00000000" w:rsidDel="00000000" w:rsidP="00000000" w:rsidRDefault="00000000" w:rsidRPr="00000000" w14:paraId="00000053">
            <w:pPr>
              <w:widowControl w:val="0"/>
              <w:spacing w:before="120" w:lineRule="auto"/>
              <w:rPr/>
            </w:pPr>
            <w:r w:rsidDel="00000000" w:rsidR="00000000" w:rsidRPr="00000000">
              <w:rPr>
                <w:rtl w:val="0"/>
              </w:rPr>
            </w:r>
          </w:p>
        </w:tc>
      </w:tr>
      <w:tr>
        <w:trPr>
          <w:cantSplit w:val="0"/>
          <w:trHeight w:val="719" w:hRule="atLeast"/>
          <w:tblHeader w:val="0"/>
        </w:trPr>
        <w:tc>
          <w:tcPr>
            <w:gridSpan w:val="6"/>
            <w:tcBorders>
              <w:top w:color="000000" w:space="0" w:sz="4" w:val="single"/>
              <w:left w:color="000000" w:space="0" w:sz="4" w:val="single"/>
              <w:bottom w:color="000000" w:space="0" w:sz="4" w:val="single"/>
              <w:right w:color="000000" w:space="0" w:sz="4" w:val="single"/>
            </w:tcBorders>
            <w:shd w:fill="ffffff" w:val="clear"/>
            <w:tcMar>
              <w:top w:w="0.0" w:type="dxa"/>
              <w:left w:w="108.0" w:type="dxa"/>
              <w:bottom w:w="0.0" w:type="dxa"/>
              <w:right w:w="108.0" w:type="dxa"/>
            </w:tcMar>
          </w:tcPr>
          <w:p w:rsidR="00000000" w:rsidDel="00000000" w:rsidP="00000000" w:rsidRDefault="00000000" w:rsidRPr="00000000" w14:paraId="00000054">
            <w:pPr>
              <w:widowControl w:val="0"/>
              <w:spacing w:before="120" w:lineRule="auto"/>
              <w:rPr/>
            </w:pPr>
            <w:r w:rsidDel="00000000" w:rsidR="00000000" w:rsidRPr="00000000">
              <w:rPr>
                <w:rtl w:val="0"/>
              </w:rPr>
              <w:t xml:space="preserve">The Milestones will be Achieved in accordance with this Call-Off Schedule 13: (Implementation Plan and Testing)</w:t>
            </w:r>
          </w:p>
        </w:tc>
      </w:tr>
    </w:tbl>
    <w:p w:rsidR="00000000" w:rsidDel="00000000" w:rsidP="00000000" w:rsidRDefault="00000000" w:rsidRPr="00000000" w14:paraId="0000005A">
      <w:pPr>
        <w:widowControl w:val="0"/>
        <w:spacing w:before="120" w:lineRule="auto"/>
        <w:rPr/>
      </w:pPr>
      <w:r w:rsidDel="00000000" w:rsidR="00000000" w:rsidRPr="00000000">
        <w:rPr>
          <w:rtl w:val="0"/>
        </w:rPr>
      </w:r>
    </w:p>
    <w:p w:rsidR="00000000" w:rsidDel="00000000" w:rsidP="00000000" w:rsidRDefault="00000000" w:rsidRPr="00000000" w14:paraId="0000005B">
      <w:pPr>
        <w:pStyle w:val="Heading2"/>
        <w:keepNext w:val="0"/>
        <w:keepLines w:val="0"/>
        <w:spacing w:before="120" w:line="240" w:lineRule="auto"/>
        <w:rPr/>
      </w:pPr>
      <w:bookmarkStart w:colFirst="0" w:colLast="0" w:name="_heading=h.1ksv4uv" w:id="15"/>
      <w:bookmarkEnd w:id="15"/>
      <w:r w:rsidDel="00000000" w:rsidR="00000000" w:rsidRPr="00000000">
        <w:rPr>
          <w:rtl w:val="0"/>
        </w:rPr>
        <w:t xml:space="preserve">Part B: Testing</w:t>
      </w:r>
    </w:p>
    <w:p w:rsidR="00000000" w:rsidDel="00000000" w:rsidP="00000000" w:rsidRDefault="00000000" w:rsidRPr="00000000" w14:paraId="0000005C">
      <w:pPr>
        <w:pStyle w:val="Heading3"/>
        <w:keepNext w:val="0"/>
        <w:keepLines w:val="0"/>
        <w:widowControl w:val="0"/>
        <w:numPr>
          <w:ilvl w:val="0"/>
          <w:numId w:val="3"/>
        </w:numPr>
        <w:spacing w:before="120" w:line="240" w:lineRule="auto"/>
        <w:ind w:left="360" w:hanging="360"/>
        <w:rPr/>
      </w:pPr>
      <w:bookmarkStart w:colFirst="0" w:colLast="0" w:name="_heading=h.44sinio" w:id="16"/>
      <w:bookmarkEnd w:id="16"/>
      <w:r w:rsidDel="00000000" w:rsidR="00000000" w:rsidRPr="00000000">
        <w:rPr>
          <w:rtl w:val="0"/>
        </w:rPr>
        <w:t xml:space="preserve">Definitions </w:t>
      </w:r>
    </w:p>
    <w:p w:rsidR="00000000" w:rsidDel="00000000" w:rsidP="00000000" w:rsidRDefault="00000000" w:rsidRPr="00000000" w14:paraId="0000005D">
      <w:pPr>
        <w:keepNext w:val="0"/>
        <w:keepLines w:val="0"/>
        <w:pageBreakBefore w:val="0"/>
        <w:widowControl w:val="0"/>
        <w:numPr>
          <w:ilvl w:val="1"/>
          <w:numId w:val="4"/>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this Schedule, the following words shall have the following meanings and they shall supplement Joint Schedule 1 (Definitions):</w:t>
      </w:r>
    </w:p>
    <w:p w:rsidR="00000000" w:rsidDel="00000000" w:rsidP="00000000" w:rsidRDefault="00000000" w:rsidRPr="00000000" w14:paraId="0000005E">
      <w:pPr>
        <w:widowControl w:val="0"/>
        <w:spacing w:before="120" w:lineRule="auto"/>
        <w:rPr/>
      </w:pPr>
      <w:r w:rsidDel="00000000" w:rsidR="00000000" w:rsidRPr="00000000">
        <w:rPr>
          <w:rtl w:val="0"/>
        </w:rPr>
      </w:r>
    </w:p>
    <w:tbl>
      <w:tblPr>
        <w:tblStyle w:val="Table3"/>
        <w:tblW w:w="8325.0" w:type="dxa"/>
        <w:jc w:val="left"/>
        <w:tblInd w:w="918.0" w:type="dxa"/>
        <w:tblLayout w:type="fixed"/>
        <w:tblLook w:val="0400"/>
      </w:tblPr>
      <w:tblGrid>
        <w:gridCol w:w="3150"/>
        <w:gridCol w:w="5175"/>
        <w:tblGridChange w:id="0">
          <w:tblGrid>
            <w:gridCol w:w="3150"/>
            <w:gridCol w:w="5175"/>
          </w:tblGrid>
        </w:tblGridChange>
      </w:tblGrid>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"Component"</w:t>
            </w:r>
          </w:p>
        </w:tc>
        <w:tc>
          <w:tcPr>
            <w:shd w:fill="auto" w:val="clear"/>
            <w:tcMar>
              <w:top w:w="0.0" w:type="dxa"/>
              <w:left w:w="108.0" w:type="dxa"/>
              <w:bottom w:w="0.0" w:type="dxa"/>
              <w:right w:w="108.0" w:type="dxa"/>
            </w:tcMar>
          </w:tcPr>
          <w:p w:rsidR="00000000" w:rsidDel="00000000" w:rsidP="00000000" w:rsidRDefault="00000000" w:rsidRPr="00000000" w14:paraId="00000060">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239"/>
                <w:tab w:val="left" w:leader="none" w:pos="-179"/>
                <w:tab w:val="left" w:leader="none" w:pos="-9"/>
              </w:tabs>
              <w:spacing w:after="120" w:before="120" w:line="240" w:lineRule="auto"/>
              <w:ind w:left="73"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constituent parts of the Deliverables;</w:t>
            </w:r>
          </w:p>
        </w:tc>
      </w:tr>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"Material Test Issue"</w:t>
            </w:r>
          </w:p>
        </w:tc>
        <w:tc>
          <w:tcPr>
            <w:shd w:fill="auto" w:val="clear"/>
            <w:tcMar>
              <w:top w:w="0.0" w:type="dxa"/>
              <w:left w:w="108.0" w:type="dxa"/>
              <w:bottom w:w="0.0" w:type="dxa"/>
              <w:right w:w="108.0" w:type="dxa"/>
            </w:tcMar>
          </w:tcPr>
          <w:p w:rsidR="00000000" w:rsidDel="00000000" w:rsidP="00000000" w:rsidRDefault="00000000" w:rsidRPr="00000000" w14:paraId="00000062">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239"/>
                <w:tab w:val="left" w:leader="none" w:pos="-179"/>
                <w:tab w:val="left" w:leader="none" w:pos="-9"/>
              </w:tabs>
              <w:spacing w:after="120" w:before="120" w:line="240" w:lineRule="auto"/>
              <w:ind w:left="73"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Test Issue of Severity Level 1 or Severity Level 2;</w:t>
            </w:r>
          </w:p>
        </w:tc>
      </w:tr>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"Satisfaction Certificate"</w:t>
            </w:r>
          </w:p>
        </w:tc>
        <w:tc>
          <w:tcPr>
            <w:shd w:fill="auto" w:val="clear"/>
            <w:tcMar>
              <w:top w:w="0.0" w:type="dxa"/>
              <w:left w:w="108.0" w:type="dxa"/>
              <w:bottom w:w="0.0" w:type="dxa"/>
              <w:right w:w="108.0" w:type="dxa"/>
            </w:tcMar>
          </w:tcPr>
          <w:p w:rsidR="00000000" w:rsidDel="00000000" w:rsidP="00000000" w:rsidRDefault="00000000" w:rsidRPr="00000000" w14:paraId="00000064">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239"/>
              </w:tabs>
              <w:spacing w:after="120" w:before="120" w:line="240" w:lineRule="auto"/>
              <w:ind w:left="73"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certificate materially in the form of the document contained in Annex 2 of Part B of this Schedule issued by the Buyer when a Deliverable and/or Milestone has satisfied its relevant Test Success Criteria;</w:t>
            </w:r>
          </w:p>
        </w:tc>
      </w:tr>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"Severity Level"</w:t>
            </w:r>
          </w:p>
        </w:tc>
        <w:tc>
          <w:tcPr>
            <w:shd w:fill="auto" w:val="clear"/>
            <w:tcMar>
              <w:top w:w="0.0" w:type="dxa"/>
              <w:left w:w="108.0" w:type="dxa"/>
              <w:bottom w:w="0.0" w:type="dxa"/>
              <w:right w:w="108.0" w:type="dxa"/>
            </w:tcMar>
          </w:tcPr>
          <w:p w:rsidR="00000000" w:rsidDel="00000000" w:rsidP="00000000" w:rsidRDefault="00000000" w:rsidRPr="00000000" w14:paraId="00000066">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239"/>
                <w:tab w:val="left" w:leader="none" w:pos="-179"/>
                <w:tab w:val="left" w:leader="none" w:pos="-9"/>
              </w:tabs>
              <w:spacing w:after="120" w:before="120" w:line="240" w:lineRule="auto"/>
              <w:ind w:left="73"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level of severity of a Test Issue, the criteria for which are described in Annex 1 of Part B of this Schedule;</w:t>
            </w:r>
          </w:p>
        </w:tc>
      </w:tr>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108"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"Test Issue Management Log"</w:t>
            </w:r>
          </w:p>
        </w:tc>
        <w:tc>
          <w:tcPr>
            <w:shd w:fill="auto" w:val="clear"/>
            <w:tcMar>
              <w:top w:w="0.0" w:type="dxa"/>
              <w:left w:w="108.0" w:type="dxa"/>
              <w:bottom w:w="0.0" w:type="dxa"/>
              <w:right w:w="108.0" w:type="dxa"/>
            </w:tcMar>
          </w:tcPr>
          <w:p w:rsidR="00000000" w:rsidDel="00000000" w:rsidP="00000000" w:rsidRDefault="00000000" w:rsidRPr="00000000" w14:paraId="00000068">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239"/>
                <w:tab w:val="left" w:leader="none" w:pos="-179"/>
                <w:tab w:val="left" w:leader="none" w:pos="-9"/>
              </w:tabs>
              <w:spacing w:after="120" w:before="120" w:line="240" w:lineRule="auto"/>
              <w:ind w:left="73" w:right="0" w:firstLine="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log for the recording of Test Issues as described further in Paragraph ‎8.1 of Part B of this Schedule;</w:t>
            </w:r>
          </w:p>
        </w:tc>
      </w:tr>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"Test Issue Threshold"</w:t>
            </w:r>
          </w:p>
        </w:tc>
        <w:tc>
          <w:tcPr>
            <w:shd w:fill="auto" w:val="clear"/>
            <w:tcMar>
              <w:top w:w="0.0" w:type="dxa"/>
              <w:left w:w="108.0" w:type="dxa"/>
              <w:bottom w:w="0.0" w:type="dxa"/>
              <w:right w:w="108.0" w:type="dxa"/>
            </w:tcMar>
          </w:tcPr>
          <w:p w:rsidR="00000000" w:rsidDel="00000000" w:rsidP="00000000" w:rsidRDefault="00000000" w:rsidRPr="00000000" w14:paraId="0000006A">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239"/>
                <w:tab w:val="left" w:leader="none" w:pos="-179"/>
                <w:tab w:val="left" w:leader="none" w:pos="-9"/>
              </w:tabs>
              <w:spacing w:after="120" w:before="120" w:line="240" w:lineRule="auto"/>
              <w:ind w:left="73"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relation to the Tests applicable to a Milestone, a maximum number of Severity Level 3, Severity Level 4 and Severity Level 5 Test Issues as set out in the relevant Test Plan; </w:t>
            </w:r>
          </w:p>
        </w:tc>
      </w:tr>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"Test Reports"</w:t>
            </w:r>
          </w:p>
        </w:tc>
        <w:tc>
          <w:tcPr>
            <w:shd w:fill="auto" w:val="clear"/>
            <w:tcMar>
              <w:top w:w="0.0" w:type="dxa"/>
              <w:left w:w="108.0" w:type="dxa"/>
              <w:bottom w:w="0.0" w:type="dxa"/>
              <w:right w:w="108.0" w:type="dxa"/>
            </w:tcMar>
          </w:tcPr>
          <w:p w:rsidR="00000000" w:rsidDel="00000000" w:rsidP="00000000" w:rsidRDefault="00000000" w:rsidRPr="00000000" w14:paraId="0000006C">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239"/>
                <w:tab w:val="left" w:leader="none" w:pos="-179"/>
                <w:tab w:val="left" w:leader="none" w:pos="-9"/>
              </w:tabs>
              <w:spacing w:after="120" w:before="120" w:line="240" w:lineRule="auto"/>
              <w:ind w:left="73"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reports to be produced by the Supplier setting out the results of Tests;</w:t>
            </w:r>
          </w:p>
        </w:tc>
      </w:tr>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"Test Specification"</w:t>
            </w:r>
          </w:p>
        </w:tc>
        <w:tc>
          <w:tcPr>
            <w:shd w:fill="auto" w:val="clear"/>
            <w:tcMar>
              <w:top w:w="0.0" w:type="dxa"/>
              <w:left w:w="108.0" w:type="dxa"/>
              <w:bottom w:w="0.0" w:type="dxa"/>
              <w:right w:w="108.0" w:type="dxa"/>
            </w:tcMar>
          </w:tcPr>
          <w:p w:rsidR="00000000" w:rsidDel="00000000" w:rsidP="00000000" w:rsidRDefault="00000000" w:rsidRPr="00000000" w14:paraId="0000006E">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239"/>
                <w:tab w:val="left" w:leader="none" w:pos="-179"/>
                <w:tab w:val="left" w:leader="none" w:pos="-9"/>
              </w:tabs>
              <w:spacing w:after="120" w:before="120" w:line="240" w:lineRule="auto"/>
              <w:ind w:left="73"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specification that sets out how Tests will demonstrate that the Test Success Criteria have been satisfied, as described in more detail in Paragraph 6.2 of Part B of this Schedule;</w:t>
            </w:r>
          </w:p>
        </w:tc>
      </w:tr>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“Test Strategy”</w:t>
            </w:r>
          </w:p>
        </w:tc>
        <w:tc>
          <w:tcPr>
            <w:shd w:fill="auto" w:val="clear"/>
            <w:tcMar>
              <w:top w:w="0.0" w:type="dxa"/>
              <w:left w:w="108.0" w:type="dxa"/>
              <w:bottom w:w="0.0" w:type="dxa"/>
              <w:right w:w="108.0" w:type="dxa"/>
            </w:tcMar>
          </w:tcPr>
          <w:p w:rsidR="00000000" w:rsidDel="00000000" w:rsidP="00000000" w:rsidRDefault="00000000" w:rsidRPr="00000000" w14:paraId="00000070">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239"/>
                <w:tab w:val="left" w:leader="none" w:pos="-179"/>
                <w:tab w:val="left" w:leader="none" w:pos="-9"/>
              </w:tabs>
              <w:spacing w:after="120" w:before="120" w:line="240" w:lineRule="auto"/>
              <w:ind w:left="73" w:right="0" w:firstLine="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strategy for the conduct of Testing as described further in Paragraph ‎3.2 of Part B of this Schedule;</w:t>
            </w:r>
          </w:p>
        </w:tc>
      </w:tr>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“Test Success Criteria”</w:t>
            </w:r>
          </w:p>
        </w:tc>
        <w:tc>
          <w:tcPr>
            <w:shd w:fill="auto" w:val="clear"/>
            <w:tcMar>
              <w:top w:w="0.0" w:type="dxa"/>
              <w:left w:w="108.0" w:type="dxa"/>
              <w:bottom w:w="0.0" w:type="dxa"/>
              <w:right w:w="108.0" w:type="dxa"/>
            </w:tcMar>
          </w:tcPr>
          <w:p w:rsidR="00000000" w:rsidDel="00000000" w:rsidP="00000000" w:rsidRDefault="00000000" w:rsidRPr="00000000" w14:paraId="00000072">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239"/>
                <w:tab w:val="left" w:leader="none" w:pos="-179"/>
                <w:tab w:val="left" w:leader="none" w:pos="-9"/>
              </w:tabs>
              <w:spacing w:after="120" w:before="120" w:line="240" w:lineRule="auto"/>
              <w:ind w:left="73" w:right="0" w:firstLine="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relation to a Test, the test success criteria for that Test as referred to in Paragraph ‎5 of Part B of this Schedule;</w:t>
            </w:r>
          </w:p>
        </w:tc>
      </w:tr>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“Test Witness”</w:t>
            </w:r>
          </w:p>
        </w:tc>
        <w:tc>
          <w:tcPr>
            <w:shd w:fill="auto" w:val="clear"/>
            <w:tcMar>
              <w:top w:w="0.0" w:type="dxa"/>
              <w:left w:w="108.0" w:type="dxa"/>
              <w:bottom w:w="0.0" w:type="dxa"/>
              <w:right w:w="108.0" w:type="dxa"/>
            </w:tcMar>
          </w:tcPr>
          <w:p w:rsidR="00000000" w:rsidDel="00000000" w:rsidP="00000000" w:rsidRDefault="00000000" w:rsidRPr="00000000" w14:paraId="00000074">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239"/>
                <w:tab w:val="left" w:leader="none" w:pos="-179"/>
                <w:tab w:val="left" w:leader="none" w:pos="-9"/>
              </w:tabs>
              <w:spacing w:after="120" w:before="120" w:line="240" w:lineRule="auto"/>
              <w:ind w:left="73" w:right="0" w:firstLine="0"/>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person appointed by the Buyer pursuant to Paragraph ‎9 of Part B of this Schedule; and</w:t>
            </w:r>
          </w:p>
        </w:tc>
      </w:tr>
      <w:tr>
        <w:trPr>
          <w:cantSplit w:val="0"/>
          <w:tblHeader w:val="0"/>
        </w:trPr>
        <w:tc>
          <w:tcPr>
            <w:shd w:fill="auto" w:val="clear"/>
            <w:tcMar>
              <w:top w:w="0.0" w:type="dxa"/>
              <w:left w:w="108.0" w:type="dxa"/>
              <w:bottom w:w="0.0" w:type="dxa"/>
              <w:right w:w="108.0" w:type="dxa"/>
            </w:tcMar>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“Testing Procedures”</w:t>
            </w:r>
          </w:p>
        </w:tc>
        <w:tc>
          <w:tcPr>
            <w:shd w:fill="auto" w:val="clear"/>
            <w:tcMar>
              <w:top w:w="0.0" w:type="dxa"/>
              <w:left w:w="108.0" w:type="dxa"/>
              <w:bottom w:w="0.0" w:type="dxa"/>
              <w:right w:w="108.0" w:type="dxa"/>
            </w:tcMar>
          </w:tcPr>
          <w:p w:rsidR="00000000" w:rsidDel="00000000" w:rsidP="00000000" w:rsidRDefault="00000000" w:rsidRPr="00000000" w14:paraId="00000076">
            <w:pPr>
              <w:keepNext w:val="0"/>
              <w:keepLines w:val="0"/>
              <w:pageBreakBefore w:val="0"/>
              <w:widowControl w:val="0"/>
              <w:numPr>
                <w:ilvl w:val="0"/>
                <w:numId w:val="5"/>
              </w:numPr>
              <w:pBdr>
                <w:top w:space="0" w:sz="0" w:val="nil"/>
                <w:left w:space="0" w:sz="0" w:val="nil"/>
                <w:bottom w:space="0" w:sz="0" w:val="nil"/>
                <w:right w:space="0" w:sz="0" w:val="nil"/>
                <w:between w:space="0" w:sz="0" w:val="nil"/>
              </w:pBdr>
              <w:shd w:fill="auto" w:val="clear"/>
              <w:tabs>
                <w:tab w:val="left" w:leader="none" w:pos="1239"/>
                <w:tab w:val="left" w:leader="none" w:pos="-179"/>
                <w:tab w:val="left" w:leader="none" w:pos="-9"/>
              </w:tabs>
              <w:spacing w:after="120" w:before="120" w:line="240" w:lineRule="auto"/>
              <w:ind w:left="73"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applicable testing procedures and Test Success Criteria set out in this Schedule.</w:t>
            </w:r>
          </w:p>
        </w:tc>
      </w:tr>
    </w:tbl>
    <w:p w:rsidR="00000000" w:rsidDel="00000000" w:rsidP="00000000" w:rsidRDefault="00000000" w:rsidRPr="00000000" w14:paraId="00000077">
      <w:pPr>
        <w:widowControl w:val="0"/>
        <w:spacing w:before="120" w:lineRule="auto"/>
        <w:rPr/>
      </w:pPr>
      <w:r w:rsidDel="00000000" w:rsidR="00000000" w:rsidRPr="00000000">
        <w:rPr>
          <w:rtl w:val="0"/>
        </w:rPr>
      </w:r>
    </w:p>
    <w:p w:rsidR="00000000" w:rsidDel="00000000" w:rsidP="00000000" w:rsidRDefault="00000000" w:rsidRPr="00000000" w14:paraId="00000078">
      <w:pPr>
        <w:pStyle w:val="Heading3"/>
        <w:keepNext w:val="0"/>
        <w:keepLines w:val="0"/>
        <w:widowControl w:val="0"/>
        <w:numPr>
          <w:ilvl w:val="0"/>
          <w:numId w:val="3"/>
        </w:numPr>
        <w:spacing w:before="120" w:line="240" w:lineRule="auto"/>
        <w:ind w:left="567" w:hanging="567"/>
        <w:rPr/>
      </w:pPr>
      <w:bookmarkStart w:colFirst="0" w:colLast="0" w:name="_heading=h.2jxsxqh" w:id="17"/>
      <w:bookmarkEnd w:id="17"/>
      <w:r w:rsidDel="00000000" w:rsidR="00000000" w:rsidRPr="00000000">
        <w:rPr>
          <w:rtl w:val="0"/>
        </w:rPr>
        <w:t xml:space="preserve">How testing should work</w:t>
      </w:r>
    </w:p>
    <w:p w:rsidR="00000000" w:rsidDel="00000000" w:rsidP="00000000" w:rsidRDefault="00000000" w:rsidRPr="00000000" w14:paraId="00000079">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Part B of this Schedule shall only apply if specified by a Buyer that has undertaken a Further Competition. </w:t>
      </w:r>
    </w:p>
    <w:p w:rsidR="00000000" w:rsidDel="00000000" w:rsidP="00000000" w:rsidRDefault="00000000" w:rsidRPr="00000000" w14:paraId="0000007A">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Tests conducted by the Supplier shall be conducted in accordance with the Test Strategy, Test Specification and the Test Plan.</w:t>
      </w:r>
    </w:p>
    <w:p w:rsidR="00000000" w:rsidDel="00000000" w:rsidP="00000000" w:rsidRDefault="00000000" w:rsidRPr="00000000" w14:paraId="0000007B">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not submit any Deliverable for Testing:</w:t>
      </w:r>
    </w:p>
    <w:p w:rsidR="00000000" w:rsidDel="00000000" w:rsidP="00000000" w:rsidRDefault="00000000" w:rsidRPr="00000000" w14:paraId="0000007C">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unless the Supplier is reasonably confident that it will satisfy the relevant Test Success Criteria;</w:t>
      </w:r>
    </w:p>
    <w:p w:rsidR="00000000" w:rsidDel="00000000" w:rsidP="00000000" w:rsidRDefault="00000000" w:rsidRPr="00000000" w14:paraId="0000007D">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until the Buyer has issued a Satisfaction Certificate in respect of any prior, dependant Deliverable(s); and</w:t>
      </w:r>
    </w:p>
    <w:p w:rsidR="00000000" w:rsidDel="00000000" w:rsidP="00000000" w:rsidRDefault="00000000" w:rsidRPr="00000000" w14:paraId="0000007E">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until the Parties have agreed the Test Plan and the Test Specification relating to the relevant Deliverable(s).</w:t>
      </w:r>
    </w:p>
    <w:p w:rsidR="00000000" w:rsidDel="00000000" w:rsidP="00000000" w:rsidRDefault="00000000" w:rsidRPr="00000000" w14:paraId="0000007F">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0">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1134"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2">
      <w:pPr>
        <w:pStyle w:val="Heading3"/>
        <w:keepNext w:val="0"/>
        <w:keepLines w:val="0"/>
        <w:widowControl w:val="0"/>
        <w:numPr>
          <w:ilvl w:val="0"/>
          <w:numId w:val="3"/>
        </w:numPr>
        <w:spacing w:before="120" w:line="240" w:lineRule="auto"/>
        <w:ind w:left="567" w:hanging="567"/>
        <w:rPr/>
      </w:pPr>
      <w:bookmarkStart w:colFirst="0" w:colLast="0" w:name="_heading=h.z337ya" w:id="18"/>
      <w:bookmarkEnd w:id="18"/>
      <w:r w:rsidDel="00000000" w:rsidR="00000000" w:rsidRPr="00000000">
        <w:rPr>
          <w:rtl w:val="0"/>
        </w:rPr>
        <w:t xml:space="preserve">Planning for testing</w:t>
      </w:r>
    </w:p>
    <w:p w:rsidR="00000000" w:rsidDel="00000000" w:rsidP="00000000" w:rsidRDefault="00000000" w:rsidRPr="00000000" w14:paraId="00000083">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92" w:right="0" w:hanging="432"/>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4">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792" w:right="0" w:hanging="432"/>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final Test Strategy shall include:</w:t>
      </w:r>
    </w:p>
    <w:p w:rsidR="00000000" w:rsidDel="00000000" w:rsidP="00000000" w:rsidRDefault="00000000" w:rsidRPr="00000000" w14:paraId="00000085">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 overview of how Testing will be conducted in relation to the Implementation Plan;</w:t>
      </w:r>
    </w:p>
    <w:p w:rsidR="00000000" w:rsidDel="00000000" w:rsidP="00000000" w:rsidRDefault="00000000" w:rsidRPr="00000000" w14:paraId="00000086">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process to be used to capture and record Test results and the categorisation of Test Issues;</w:t>
      </w:r>
    </w:p>
    <w:p w:rsidR="00000000" w:rsidDel="00000000" w:rsidP="00000000" w:rsidRDefault="00000000" w:rsidRPr="00000000" w14:paraId="00000087">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88">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procedure to be followed to sign off each Test; </w:t>
      </w:r>
    </w:p>
    <w:p w:rsidR="00000000" w:rsidDel="00000000" w:rsidP="00000000" w:rsidRDefault="00000000" w:rsidRPr="00000000" w14:paraId="00000089">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process for the production and maintenance of Test Reports and a sample plan for the resolution of Test Issues; </w:t>
      </w:r>
    </w:p>
    <w:p w:rsidR="00000000" w:rsidDel="00000000" w:rsidP="00000000" w:rsidRDefault="00000000" w:rsidRPr="00000000" w14:paraId="0000008A">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names and contact details of the Buyer and the Supplier’s Test representatives;</w:t>
      </w:r>
    </w:p>
    <w:p w:rsidR="00000000" w:rsidDel="00000000" w:rsidP="00000000" w:rsidRDefault="00000000" w:rsidRPr="00000000" w14:paraId="0000008B">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8C">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technical environments required to support the Tests; and</w:t>
      </w:r>
    </w:p>
    <w:p w:rsidR="00000000" w:rsidDel="00000000" w:rsidP="00000000" w:rsidRDefault="00000000" w:rsidRPr="00000000" w14:paraId="0000008D">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procedure for managing the configuration of the Test environments.</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198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F">
      <w:pPr>
        <w:pStyle w:val="Heading3"/>
        <w:keepNext w:val="0"/>
        <w:keepLines w:val="0"/>
        <w:widowControl w:val="0"/>
        <w:numPr>
          <w:ilvl w:val="0"/>
          <w:numId w:val="3"/>
        </w:numPr>
        <w:spacing w:before="120" w:line="240" w:lineRule="auto"/>
        <w:ind w:left="567" w:hanging="567"/>
        <w:rPr/>
      </w:pPr>
      <w:bookmarkStart w:colFirst="0" w:colLast="0" w:name="_heading=h.3j2qqm3" w:id="19"/>
      <w:bookmarkEnd w:id="19"/>
      <w:r w:rsidDel="00000000" w:rsidR="00000000" w:rsidRPr="00000000">
        <w:rPr>
          <w:rtl w:val="0"/>
        </w:rPr>
        <w:t xml:space="preserve">Preparing for Testing</w:t>
      </w:r>
    </w:p>
    <w:p w:rsidR="00000000" w:rsidDel="00000000" w:rsidP="00000000" w:rsidRDefault="00000000" w:rsidRPr="00000000" w14:paraId="00000090">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1">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Each Test Plan shall include as a minimum:</w:t>
      </w:r>
    </w:p>
    <w:p w:rsidR="00000000" w:rsidDel="00000000" w:rsidP="00000000" w:rsidRDefault="00000000" w:rsidRPr="00000000" w14:paraId="00000092">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3">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detailed procedure for the Tests to be carried out.</w:t>
      </w:r>
    </w:p>
    <w:p w:rsidR="00000000" w:rsidDel="00000000" w:rsidP="00000000" w:rsidRDefault="00000000" w:rsidRPr="00000000" w14:paraId="00000094">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1134"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6">
      <w:pPr>
        <w:pStyle w:val="Heading3"/>
        <w:keepNext w:val="0"/>
        <w:keepLines w:val="0"/>
        <w:widowControl w:val="0"/>
        <w:numPr>
          <w:ilvl w:val="0"/>
          <w:numId w:val="3"/>
        </w:numPr>
        <w:spacing w:before="120" w:line="240" w:lineRule="auto"/>
        <w:ind w:left="567" w:hanging="567"/>
        <w:rPr/>
      </w:pPr>
      <w:bookmarkStart w:colFirst="0" w:colLast="0" w:name="_heading=h.1y810tw" w:id="20"/>
      <w:bookmarkEnd w:id="20"/>
      <w:r w:rsidDel="00000000" w:rsidR="00000000" w:rsidRPr="00000000">
        <w:rPr>
          <w:rtl w:val="0"/>
        </w:rPr>
        <w:t xml:space="preserve">Passing Testing </w:t>
      </w:r>
    </w:p>
    <w:p w:rsidR="00000000" w:rsidDel="00000000" w:rsidP="00000000" w:rsidRDefault="00000000" w:rsidRPr="00000000" w14:paraId="00000097">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1134"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9">
      <w:pPr>
        <w:pStyle w:val="Heading3"/>
        <w:keepNext w:val="0"/>
        <w:keepLines w:val="0"/>
        <w:widowControl w:val="0"/>
        <w:numPr>
          <w:ilvl w:val="0"/>
          <w:numId w:val="3"/>
        </w:numPr>
        <w:spacing w:before="120" w:line="240" w:lineRule="auto"/>
        <w:ind w:left="360" w:hanging="360"/>
        <w:rPr/>
      </w:pPr>
      <w:bookmarkStart w:colFirst="0" w:colLast="0" w:name="_heading=h.4i7ojhp" w:id="21"/>
      <w:bookmarkEnd w:id="21"/>
      <w:r w:rsidDel="00000000" w:rsidR="00000000" w:rsidRPr="00000000">
        <w:rPr>
          <w:rtl w:val="0"/>
        </w:rPr>
        <w:t xml:space="preserve">How Deliverables will be tested</w:t>
      </w:r>
    </w:p>
    <w:p w:rsidR="00000000" w:rsidDel="00000000" w:rsidP="00000000" w:rsidRDefault="00000000" w:rsidRPr="00000000" w14:paraId="0000009A">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Following approval of a Test Plan, the Supplier shall develop the Test Specification for the relevant Deliverables as soon as reasonably practicable and in any event at least ten (10) Working Days prior to the start of the relevant Testing (as specified in the Implementation Plan).</w:t>
      </w:r>
    </w:p>
    <w:p w:rsidR="00000000" w:rsidDel="00000000" w:rsidP="00000000" w:rsidRDefault="00000000" w:rsidRPr="00000000" w14:paraId="0000009B">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Each Test Specification shall include as a minimum:</w:t>
      </w:r>
    </w:p>
    <w:p w:rsidR="00000000" w:rsidDel="00000000" w:rsidP="00000000" w:rsidRDefault="00000000" w:rsidRPr="00000000" w14:paraId="0000009C">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9D">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plan to make the resources available for Testing;</w:t>
      </w:r>
    </w:p>
    <w:p w:rsidR="00000000" w:rsidDel="00000000" w:rsidP="00000000" w:rsidRDefault="00000000" w:rsidRPr="00000000" w14:paraId="0000009E">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Test scripts;</w:t>
      </w:r>
    </w:p>
    <w:p w:rsidR="00000000" w:rsidDel="00000000" w:rsidP="00000000" w:rsidRDefault="00000000" w:rsidRPr="00000000" w14:paraId="0000009F">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Test pre-requisites and the mechanism for measuring them; and</w:t>
      </w:r>
    </w:p>
    <w:p w:rsidR="00000000" w:rsidDel="00000000" w:rsidP="00000000" w:rsidRDefault="00000000" w:rsidRPr="00000000" w14:paraId="000000A0">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expected Test results, including:</w:t>
      </w:r>
    </w:p>
    <w:p w:rsidR="00000000" w:rsidDel="00000000" w:rsidP="00000000" w:rsidRDefault="00000000" w:rsidRPr="00000000" w14:paraId="000000A1">
      <w:pPr>
        <w:keepNext w:val="0"/>
        <w:keepLines w:val="0"/>
        <w:pageBreakBefore w:val="0"/>
        <w:widowControl w:val="0"/>
        <w:numPr>
          <w:ilvl w:val="4"/>
          <w:numId w:val="5"/>
        </w:numPr>
        <w:pBdr>
          <w:top w:space="0" w:sz="0" w:val="nil"/>
          <w:left w:space="0" w:sz="0" w:val="nil"/>
          <w:bottom w:space="0" w:sz="0" w:val="nil"/>
          <w:right w:space="0" w:sz="0" w:val="nil"/>
          <w:between w:space="0" w:sz="0" w:val="nil"/>
        </w:pBdr>
        <w:shd w:fill="auto" w:val="clear"/>
        <w:spacing w:after="120" w:before="120" w:line="240" w:lineRule="auto"/>
        <w:ind w:left="2552" w:right="0" w:hanging="566.9999999999999"/>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mechanism to be used to capture and record Test results; and</w:t>
      </w:r>
    </w:p>
    <w:p w:rsidR="00000000" w:rsidDel="00000000" w:rsidP="00000000" w:rsidRDefault="00000000" w:rsidRPr="00000000" w14:paraId="000000A2">
      <w:pPr>
        <w:keepNext w:val="0"/>
        <w:keepLines w:val="0"/>
        <w:pageBreakBefore w:val="0"/>
        <w:widowControl w:val="0"/>
        <w:numPr>
          <w:ilvl w:val="4"/>
          <w:numId w:val="5"/>
        </w:numPr>
        <w:pBdr>
          <w:top w:space="0" w:sz="0" w:val="nil"/>
          <w:left w:space="0" w:sz="0" w:val="nil"/>
          <w:bottom w:space="0" w:sz="0" w:val="nil"/>
          <w:right w:space="0" w:sz="0" w:val="nil"/>
          <w:between w:space="0" w:sz="0" w:val="nil"/>
        </w:pBdr>
        <w:shd w:fill="auto" w:val="clear"/>
        <w:spacing w:after="120" w:before="120" w:line="240" w:lineRule="auto"/>
        <w:ind w:left="2552" w:right="0" w:hanging="566.9999999999999"/>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method to process the Test results to establish their content.</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2552"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4">
      <w:pPr>
        <w:pStyle w:val="Heading3"/>
        <w:keepNext w:val="0"/>
        <w:keepLines w:val="0"/>
        <w:widowControl w:val="0"/>
        <w:numPr>
          <w:ilvl w:val="0"/>
          <w:numId w:val="3"/>
        </w:numPr>
        <w:spacing w:before="120" w:line="240" w:lineRule="auto"/>
        <w:ind w:left="360" w:hanging="360"/>
        <w:rPr/>
      </w:pPr>
      <w:bookmarkStart w:colFirst="0" w:colLast="0" w:name="_heading=h.2xcytpi" w:id="22"/>
      <w:bookmarkEnd w:id="22"/>
      <w:r w:rsidDel="00000000" w:rsidR="00000000" w:rsidRPr="00000000">
        <w:rPr>
          <w:rtl w:val="0"/>
        </w:rPr>
        <w:t xml:space="preserve">Performing the tests</w:t>
      </w:r>
    </w:p>
    <w:p w:rsidR="00000000" w:rsidDel="00000000" w:rsidP="00000000" w:rsidRDefault="00000000" w:rsidRPr="00000000" w14:paraId="000000A5">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6">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7">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notify the Buyer at least ten (10) Working Days in advance of the date, time and location of the relevant Tests and the Buyer shall ensure that the Test Witnesses attend the Tests.</w:t>
      </w:r>
    </w:p>
    <w:p w:rsidR="00000000" w:rsidDel="00000000" w:rsidP="00000000" w:rsidRDefault="00000000" w:rsidRPr="00000000" w14:paraId="000000A8">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may raise and close Test Issues during the Test witnessing process.</w:t>
      </w:r>
    </w:p>
    <w:p w:rsidR="00000000" w:rsidDel="00000000" w:rsidP="00000000" w:rsidRDefault="00000000" w:rsidRPr="00000000" w14:paraId="000000A9">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to the Buyer in relation to each Test:</w:t>
      </w:r>
    </w:p>
    <w:p w:rsidR="00000000" w:rsidDel="00000000" w:rsidP="00000000" w:rsidRDefault="00000000" w:rsidRPr="00000000" w14:paraId="000000AA">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draft Test Report not less than two (2) Working Days prior to the date on which the Test is planned to end; and</w:t>
      </w:r>
    </w:p>
    <w:p w:rsidR="00000000" w:rsidDel="00000000" w:rsidP="00000000" w:rsidRDefault="00000000" w:rsidRPr="00000000" w14:paraId="000000AB">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final Test Report within five (5) Working Days of completion of Testing.</w:t>
      </w:r>
    </w:p>
    <w:p w:rsidR="00000000" w:rsidDel="00000000" w:rsidP="00000000" w:rsidRDefault="00000000" w:rsidRPr="00000000" w14:paraId="000000AC">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Each Test Report shall provide a full report on the Testing conducted in respect of the relevant Deliverables, including:</w:t>
      </w:r>
    </w:p>
    <w:p w:rsidR="00000000" w:rsidDel="00000000" w:rsidP="00000000" w:rsidRDefault="00000000" w:rsidRPr="00000000" w14:paraId="000000AD">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 overview of the Testing conducted;</w:t>
      </w:r>
    </w:p>
    <w:p w:rsidR="00000000" w:rsidDel="00000000" w:rsidP="00000000" w:rsidRDefault="00000000" w:rsidRPr="00000000" w14:paraId="000000AE">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AF">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Tests that were not completed together with the Supplier’s explanation of why those Tests were not completed;</w:t>
      </w:r>
    </w:p>
    <w:p w:rsidR="00000000" w:rsidDel="00000000" w:rsidP="00000000" w:rsidRDefault="00000000" w:rsidRPr="00000000" w14:paraId="000000B0">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1">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2">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When the Supplier has completed a Milestone it shall submit any Deliverables relating to that Milestone for Testing.</w:t>
      </w:r>
    </w:p>
    <w:p w:rsidR="00000000" w:rsidDel="00000000" w:rsidP="00000000" w:rsidRDefault="00000000" w:rsidRPr="00000000" w14:paraId="000000B3">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4">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1134"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6">
      <w:pPr>
        <w:pStyle w:val="Heading3"/>
        <w:keepNext w:val="0"/>
        <w:keepLines w:val="0"/>
        <w:widowControl w:val="0"/>
        <w:numPr>
          <w:ilvl w:val="0"/>
          <w:numId w:val="3"/>
        </w:numPr>
        <w:spacing w:before="120" w:line="240" w:lineRule="auto"/>
        <w:ind w:left="567" w:hanging="567"/>
        <w:rPr/>
      </w:pPr>
      <w:bookmarkStart w:colFirst="0" w:colLast="0" w:name="_heading=h.1ci93xb" w:id="23"/>
      <w:bookmarkEnd w:id="23"/>
      <w:r w:rsidDel="00000000" w:rsidR="00000000" w:rsidRPr="00000000">
        <w:rPr>
          <w:rtl w:val="0"/>
        </w:rPr>
        <w:t xml:space="preserve">Discovering Problems </w:t>
      </w:r>
    </w:p>
    <w:p w:rsidR="00000000" w:rsidDel="00000000" w:rsidP="00000000" w:rsidRDefault="00000000" w:rsidRPr="00000000" w14:paraId="000000B7">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8">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9">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1134"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B">
      <w:pPr>
        <w:pStyle w:val="Heading3"/>
        <w:keepNext w:val="0"/>
        <w:keepLines w:val="0"/>
        <w:widowControl w:val="0"/>
        <w:numPr>
          <w:ilvl w:val="0"/>
          <w:numId w:val="3"/>
        </w:numPr>
        <w:spacing w:before="120" w:line="240" w:lineRule="auto"/>
        <w:ind w:left="567" w:hanging="567"/>
        <w:rPr/>
      </w:pPr>
      <w:bookmarkStart w:colFirst="0" w:colLast="0" w:name="_heading=h.3whwml4" w:id="24"/>
      <w:bookmarkEnd w:id="24"/>
      <w:r w:rsidDel="00000000" w:rsidR="00000000" w:rsidRPr="00000000">
        <w:rPr>
          <w:rtl w:val="0"/>
        </w:rPr>
        <w:t xml:space="preserve">Test witnessing </w:t>
      </w:r>
    </w:p>
    <w:p w:rsidR="00000000" w:rsidDel="00000000" w:rsidP="00000000" w:rsidRDefault="00000000" w:rsidRPr="00000000" w14:paraId="000000BC">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BD">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BE">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Test Witnesses:</w:t>
      </w:r>
    </w:p>
    <w:p w:rsidR="00000000" w:rsidDel="00000000" w:rsidP="00000000" w:rsidRDefault="00000000" w:rsidRPr="00000000" w14:paraId="000000BF">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shall actively review the Test documentation;</w:t>
      </w:r>
    </w:p>
    <w:p w:rsidR="00000000" w:rsidDel="00000000" w:rsidP="00000000" w:rsidRDefault="00000000" w:rsidRPr="00000000" w14:paraId="000000C0">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1">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shall not be involved in the execution of any Test;</w:t>
      </w:r>
    </w:p>
    <w:p w:rsidR="00000000" w:rsidDel="00000000" w:rsidP="00000000" w:rsidRDefault="00000000" w:rsidRPr="00000000" w14:paraId="000000C2">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3">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4">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may raise Test Issues on the Test Issue Management Log in respect of any Testing; and</w:t>
      </w:r>
    </w:p>
    <w:p w:rsidR="00000000" w:rsidDel="00000000" w:rsidP="00000000" w:rsidRDefault="00000000" w:rsidRPr="00000000" w14:paraId="000000C5">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may require the Supplier to demonstrate the modifications made to any defective Deliverable before a Test Issue is closed. </w:t>
      </w:r>
    </w:p>
    <w:p w:rsidR="00000000" w:rsidDel="00000000" w:rsidP="00000000" w:rsidRDefault="00000000" w:rsidRPr="00000000" w14:paraId="000000C6">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198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7">
      <w:pPr>
        <w:pStyle w:val="Heading3"/>
        <w:keepNext w:val="0"/>
        <w:keepLines w:val="0"/>
        <w:widowControl w:val="0"/>
        <w:numPr>
          <w:ilvl w:val="0"/>
          <w:numId w:val="3"/>
        </w:numPr>
        <w:spacing w:before="120" w:line="240" w:lineRule="auto"/>
        <w:ind w:left="567" w:hanging="567"/>
        <w:rPr/>
      </w:pPr>
      <w:bookmarkStart w:colFirst="0" w:colLast="0" w:name="_heading=h.2bn6wsx" w:id="25"/>
      <w:bookmarkEnd w:id="25"/>
      <w:r w:rsidDel="00000000" w:rsidR="00000000" w:rsidRPr="00000000">
        <w:rPr>
          <w:rtl w:val="0"/>
        </w:rPr>
        <w:t xml:space="preserve">Auditing the quality of the test </w:t>
      </w:r>
    </w:p>
    <w:p w:rsidR="00000000" w:rsidDel="00000000" w:rsidP="00000000" w:rsidRDefault="00000000" w:rsidRPr="00000000" w14:paraId="000000C8">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or an agent or contractor appointed by the Buyer may perform on-going quality audits in respect of any part of the Testing (each a “Testing Quality Audit”) subject to the provisions set out in the agreed Quality Plan.</w:t>
      </w:r>
    </w:p>
    <w:p w:rsidR="00000000" w:rsidDel="00000000" w:rsidP="00000000" w:rsidRDefault="00000000" w:rsidRPr="00000000" w14:paraId="000000C9">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A">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will give the Supplier at least five (5) Working Days’ written notice of the Buyer’s intention to undertake a Testing Quality Audit.</w:t>
      </w:r>
    </w:p>
    <w:p w:rsidR="00000000" w:rsidDel="00000000" w:rsidP="00000000" w:rsidRDefault="00000000" w:rsidRPr="00000000" w14:paraId="000000CB">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C">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D">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CE">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1134"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F">
      <w:pPr>
        <w:pStyle w:val="Heading3"/>
        <w:keepNext w:val="0"/>
        <w:keepLines w:val="0"/>
        <w:widowControl w:val="0"/>
        <w:numPr>
          <w:ilvl w:val="0"/>
          <w:numId w:val="3"/>
        </w:numPr>
        <w:spacing w:before="120" w:line="240" w:lineRule="auto"/>
        <w:ind w:left="567" w:hanging="567"/>
        <w:rPr/>
      </w:pPr>
      <w:bookmarkStart w:colFirst="0" w:colLast="0" w:name="_heading=h.qsh70q" w:id="26"/>
      <w:bookmarkEnd w:id="26"/>
      <w:r w:rsidDel="00000000" w:rsidR="00000000" w:rsidRPr="00000000">
        <w:rPr>
          <w:rtl w:val="0"/>
        </w:rPr>
        <w:t xml:space="preserve">Outcome of the testing</w:t>
      </w:r>
    </w:p>
    <w:p w:rsidR="00000000" w:rsidDel="00000000" w:rsidP="00000000" w:rsidRDefault="00000000" w:rsidRPr="00000000" w14:paraId="000000D0">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D1">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Deliverables (or any relevant part) do not satisfy the Test Success Criteria then the Buyer shall notify the Supplier and:</w:t>
      </w:r>
    </w:p>
    <w:p w:rsidR="00000000" w:rsidDel="00000000" w:rsidP="00000000" w:rsidRDefault="00000000" w:rsidRPr="00000000" w14:paraId="000000D2">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may issue a Satisfaction Certificate conditional upon the remediation of the Test Issues; </w:t>
      </w:r>
    </w:p>
    <w:p w:rsidR="00000000" w:rsidDel="00000000" w:rsidP="00000000" w:rsidRDefault="00000000" w:rsidRPr="00000000" w14:paraId="000000D3">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4">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 </w:t>
      </w:r>
    </w:p>
    <w:p w:rsidR="00000000" w:rsidDel="00000000" w:rsidP="00000000" w:rsidRDefault="00000000" w:rsidRPr="00000000" w14:paraId="000000D5">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6">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shall issue a Satisfaction Certificate in respect of a given Milestone as soon as is reasonably practicable following:</w:t>
      </w:r>
    </w:p>
    <w:p w:rsidR="00000000" w:rsidDel="00000000" w:rsidP="00000000" w:rsidRDefault="00000000" w:rsidRPr="00000000" w14:paraId="000000D7">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8">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9">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A">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a Milestone is not Achieved, the Buyer shall promptly issue a report to the Supplier setting out the applicable Test Issues any other reasons for the relevant Milestone not being Achieved.</w:t>
      </w:r>
    </w:p>
    <w:p w:rsidR="00000000" w:rsidDel="00000000" w:rsidP="00000000" w:rsidRDefault="00000000" w:rsidRPr="00000000" w14:paraId="000000DB">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C">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D">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E">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ten (10) Working Days of receipt of the Buyer’s report pursuant to Paragraph ‎10.5); and</w:t>
      </w:r>
    </w:p>
    <w:p w:rsidR="00000000" w:rsidDel="00000000" w:rsidP="00000000" w:rsidRDefault="00000000" w:rsidRPr="00000000" w14:paraId="000000DF">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E0">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1985"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E1">
      <w:pPr>
        <w:pStyle w:val="Heading3"/>
        <w:keepNext w:val="0"/>
        <w:keepLines w:val="0"/>
        <w:widowControl w:val="0"/>
        <w:numPr>
          <w:ilvl w:val="0"/>
          <w:numId w:val="3"/>
        </w:numPr>
        <w:spacing w:before="120" w:line="240" w:lineRule="auto"/>
        <w:ind w:left="567" w:hanging="567"/>
        <w:rPr/>
      </w:pPr>
      <w:bookmarkStart w:colFirst="0" w:colLast="0" w:name="_heading=h.3as4poj" w:id="27"/>
      <w:bookmarkEnd w:id="27"/>
      <w:r w:rsidDel="00000000" w:rsidR="00000000" w:rsidRPr="00000000">
        <w:rPr>
          <w:rtl w:val="0"/>
        </w:rPr>
        <w:t xml:space="preserve">Risk</w:t>
      </w:r>
    </w:p>
    <w:p w:rsidR="00000000" w:rsidDel="00000000" w:rsidP="00000000" w:rsidRDefault="00000000" w:rsidRPr="00000000" w14:paraId="000000E2">
      <w:pPr>
        <w:keepNext w:val="0"/>
        <w:keepLines w:val="0"/>
        <w:pageBreakBefore w:val="0"/>
        <w:widowControl w:val="0"/>
        <w:numPr>
          <w:ilvl w:val="1"/>
          <w:numId w:val="3"/>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issue of a Satisfaction Certificate and/or a conditional Satisfaction Certificate shall not:</w:t>
      </w:r>
    </w:p>
    <w:p w:rsidR="00000000" w:rsidDel="00000000" w:rsidP="00000000" w:rsidRDefault="00000000" w:rsidRPr="00000000" w14:paraId="000000E3">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4">
      <w:pPr>
        <w:keepNext w:val="0"/>
        <w:keepLines w:val="0"/>
        <w:pageBreakBefore w:val="0"/>
        <w:widowControl w:val="0"/>
        <w:numPr>
          <w:ilvl w:val="2"/>
          <w:numId w:val="3"/>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5">
      <w:pPr>
        <w:widowControl w:val="0"/>
        <w:spacing w:before="120" w:lineRule="auto"/>
        <w:rPr/>
      </w:pPr>
      <w:r w:rsidDel="00000000" w:rsidR="00000000" w:rsidRPr="00000000">
        <w:rPr>
          <w:rtl w:val="0"/>
        </w:rPr>
        <w:t xml:space="preserve"> </w:t>
      </w:r>
    </w:p>
    <w:p w:rsidR="00000000" w:rsidDel="00000000" w:rsidP="00000000" w:rsidRDefault="00000000" w:rsidRPr="00000000" w14:paraId="000000E6">
      <w:pPr>
        <w:pStyle w:val="Heading2"/>
        <w:keepNext w:val="0"/>
        <w:keepLines w:val="0"/>
        <w:spacing w:before="120" w:line="240" w:lineRule="auto"/>
        <w:rPr/>
      </w:pPr>
      <w:bookmarkStart w:colFirst="0" w:colLast="0" w:name="_heading=h.1pxezwc" w:id="28"/>
      <w:bookmarkEnd w:id="28"/>
      <w:r w:rsidDel="00000000" w:rsidR="00000000" w:rsidRPr="00000000">
        <w:rPr>
          <w:rtl w:val="0"/>
        </w:rPr>
        <w:t xml:space="preserve">PART B Annex 1: Test Issues – Severity Levels</w:t>
      </w:r>
    </w:p>
    <w:p w:rsidR="00000000" w:rsidDel="00000000" w:rsidP="00000000" w:rsidRDefault="00000000" w:rsidRPr="00000000" w14:paraId="000000E7">
      <w:pPr>
        <w:pStyle w:val="Heading3"/>
        <w:keepNext w:val="0"/>
        <w:keepLines w:val="0"/>
        <w:widowControl w:val="0"/>
        <w:numPr>
          <w:ilvl w:val="0"/>
          <w:numId w:val="6"/>
        </w:numPr>
        <w:spacing w:before="120" w:line="240" w:lineRule="auto"/>
        <w:ind w:left="567" w:hanging="567"/>
        <w:rPr/>
      </w:pPr>
      <w:bookmarkStart w:colFirst="0" w:colLast="0" w:name="_heading=h.49x2ik5" w:id="29"/>
      <w:bookmarkEnd w:id="29"/>
      <w:r w:rsidDel="00000000" w:rsidR="00000000" w:rsidRPr="00000000">
        <w:rPr>
          <w:rtl w:val="0"/>
        </w:rPr>
        <w:t xml:space="preserve">Severity 1 Error </w:t>
      </w:r>
    </w:p>
    <w:p w:rsidR="00000000" w:rsidDel="00000000" w:rsidP="00000000" w:rsidRDefault="00000000" w:rsidRPr="00000000" w14:paraId="000000E8">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is an error that causes non-recoverable conditions, e.g. it is not possible to continue using a Component.</w:t>
      </w:r>
    </w:p>
    <w:p w:rsidR="00000000" w:rsidDel="00000000" w:rsidP="00000000" w:rsidRDefault="00000000" w:rsidRPr="00000000" w14:paraId="000000E9">
      <w:pPr>
        <w:pStyle w:val="Heading3"/>
        <w:keepNext w:val="0"/>
        <w:keepLines w:val="0"/>
        <w:widowControl w:val="0"/>
        <w:numPr>
          <w:ilvl w:val="0"/>
          <w:numId w:val="6"/>
        </w:numPr>
        <w:spacing w:before="120" w:line="240" w:lineRule="auto"/>
        <w:ind w:left="567" w:hanging="567"/>
        <w:rPr/>
      </w:pPr>
      <w:bookmarkStart w:colFirst="0" w:colLast="0" w:name="_heading=h.2p2csry" w:id="30"/>
      <w:bookmarkEnd w:id="30"/>
      <w:r w:rsidDel="00000000" w:rsidR="00000000" w:rsidRPr="00000000">
        <w:rPr>
          <w:rtl w:val="0"/>
        </w:rPr>
        <w:t xml:space="preserve">Severity 2 Error</w:t>
      </w:r>
    </w:p>
    <w:p w:rsidR="00000000" w:rsidDel="00000000" w:rsidP="00000000" w:rsidRDefault="00000000" w:rsidRPr="00000000" w14:paraId="000000EA">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is an error for which, as reasonably determined by the Buyer, there is no practicable workaround available, and which:</w:t>
      </w:r>
    </w:p>
    <w:p w:rsidR="00000000" w:rsidDel="00000000" w:rsidP="00000000" w:rsidRDefault="00000000" w:rsidRPr="00000000" w14:paraId="000000EB">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causes a Component to become unusable; </w:t>
      </w:r>
    </w:p>
    <w:p w:rsidR="00000000" w:rsidDel="00000000" w:rsidP="00000000" w:rsidRDefault="00000000" w:rsidRPr="00000000" w14:paraId="000000EC">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causes a lack of functionality, or unexpected functionality, that has an impact on the current Test; or </w:t>
      </w:r>
    </w:p>
    <w:p w:rsidR="00000000" w:rsidDel="00000000" w:rsidP="00000000" w:rsidRDefault="00000000" w:rsidRPr="00000000" w14:paraId="000000ED">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has an adverse impact on any other Component(s) or any other area of the Deliverables;</w:t>
      </w:r>
    </w:p>
    <w:p w:rsidR="00000000" w:rsidDel="00000000" w:rsidP="00000000" w:rsidRDefault="00000000" w:rsidRPr="00000000" w14:paraId="000000EE">
      <w:pPr>
        <w:pStyle w:val="Heading3"/>
        <w:keepNext w:val="0"/>
        <w:keepLines w:val="0"/>
        <w:widowControl w:val="0"/>
        <w:numPr>
          <w:ilvl w:val="0"/>
          <w:numId w:val="6"/>
        </w:numPr>
        <w:spacing w:before="120" w:line="240" w:lineRule="auto"/>
        <w:ind w:left="567" w:hanging="567"/>
        <w:rPr/>
      </w:pPr>
      <w:bookmarkStart w:colFirst="0" w:colLast="0" w:name="_heading=h.147n2zr" w:id="31"/>
      <w:bookmarkEnd w:id="31"/>
      <w:r w:rsidDel="00000000" w:rsidR="00000000" w:rsidRPr="00000000">
        <w:rPr>
          <w:rtl w:val="0"/>
        </w:rPr>
        <w:t xml:space="preserve">Severity 3 Error</w:t>
      </w:r>
    </w:p>
    <w:p w:rsidR="00000000" w:rsidDel="00000000" w:rsidP="00000000" w:rsidRDefault="00000000" w:rsidRPr="00000000" w14:paraId="000000EF">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is an error which:</w:t>
      </w:r>
    </w:p>
    <w:p w:rsidR="00000000" w:rsidDel="00000000" w:rsidP="00000000" w:rsidRDefault="00000000" w:rsidRPr="00000000" w14:paraId="000000F0">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causes a Component to become unusable; </w:t>
      </w:r>
    </w:p>
    <w:p w:rsidR="00000000" w:rsidDel="00000000" w:rsidP="00000000" w:rsidRDefault="00000000" w:rsidRPr="00000000" w14:paraId="000000F1">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causes a lack of functionality, or unexpected functionality, but which does not impact on the current Test; or </w:t>
      </w:r>
    </w:p>
    <w:p w:rsidR="00000000" w:rsidDel="00000000" w:rsidP="00000000" w:rsidRDefault="00000000" w:rsidRPr="00000000" w14:paraId="000000F2">
      <w:pPr>
        <w:keepNext w:val="0"/>
        <w:keepLines w:val="0"/>
        <w:pageBreakBefore w:val="0"/>
        <w:widowControl w:val="0"/>
        <w:numPr>
          <w:ilvl w:val="2"/>
          <w:numId w:val="6"/>
        </w:numPr>
        <w:pBdr>
          <w:top w:space="0" w:sz="0" w:val="nil"/>
          <w:left w:space="0" w:sz="0" w:val="nil"/>
          <w:bottom w:space="0" w:sz="0" w:val="nil"/>
          <w:right w:space="0" w:sz="0" w:val="nil"/>
          <w:between w:space="0" w:sz="0" w:val="nil"/>
        </w:pBdr>
        <w:shd w:fill="auto" w:val="clear"/>
        <w:spacing w:after="120" w:before="120" w:line="240" w:lineRule="auto"/>
        <w:ind w:left="1985" w:right="0" w:hanging="851"/>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has an impact on any other Component(s) or any other area of the Deliverables;</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1134"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but for which, as reasonably determined by the Buyer, there is a practicable workaround available;</w:t>
      </w:r>
    </w:p>
    <w:p w:rsidR="00000000" w:rsidDel="00000000" w:rsidP="00000000" w:rsidRDefault="00000000" w:rsidRPr="00000000" w14:paraId="000000F4">
      <w:pPr>
        <w:pStyle w:val="Heading3"/>
        <w:keepNext w:val="0"/>
        <w:keepLines w:val="0"/>
        <w:widowControl w:val="0"/>
        <w:numPr>
          <w:ilvl w:val="0"/>
          <w:numId w:val="6"/>
        </w:numPr>
        <w:spacing w:before="120" w:line="240" w:lineRule="auto"/>
        <w:ind w:left="567" w:hanging="567"/>
        <w:rPr/>
      </w:pPr>
      <w:bookmarkStart w:colFirst="0" w:colLast="0" w:name="_heading=h.3o7alnk" w:id="32"/>
      <w:bookmarkEnd w:id="32"/>
      <w:r w:rsidDel="00000000" w:rsidR="00000000" w:rsidRPr="00000000">
        <w:rPr>
          <w:rtl w:val="0"/>
        </w:rPr>
        <w:t xml:space="preserve">Severity 4 Error</w:t>
      </w:r>
    </w:p>
    <w:p w:rsidR="00000000" w:rsidDel="00000000" w:rsidP="00000000" w:rsidRDefault="00000000" w:rsidRPr="00000000" w14:paraId="000000F5">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is an error which causes incorrect functionality of a Component or process, but for which there is a simple, Component based, workaround, and which has no impact on the current Test, or other areas of the Deliverables; and</w:t>
      </w:r>
    </w:p>
    <w:p w:rsidR="00000000" w:rsidDel="00000000" w:rsidP="00000000" w:rsidRDefault="00000000" w:rsidRPr="00000000" w14:paraId="000000F6">
      <w:pPr>
        <w:pStyle w:val="Heading3"/>
        <w:keepNext w:val="0"/>
        <w:keepLines w:val="0"/>
        <w:widowControl w:val="0"/>
        <w:numPr>
          <w:ilvl w:val="0"/>
          <w:numId w:val="6"/>
        </w:numPr>
        <w:spacing w:before="120" w:line="240" w:lineRule="auto"/>
        <w:ind w:left="567" w:hanging="567"/>
        <w:rPr/>
      </w:pPr>
      <w:bookmarkStart w:colFirst="0" w:colLast="0" w:name="_heading=h.23ckvvd" w:id="33"/>
      <w:bookmarkEnd w:id="33"/>
      <w:r w:rsidDel="00000000" w:rsidR="00000000" w:rsidRPr="00000000">
        <w:rPr>
          <w:rtl w:val="0"/>
        </w:rPr>
        <w:t xml:space="preserve">Severity 5 Error</w:t>
      </w:r>
    </w:p>
    <w:p w:rsidR="00000000" w:rsidDel="00000000" w:rsidP="00000000" w:rsidRDefault="00000000" w:rsidRPr="00000000" w14:paraId="000000F7">
      <w:pPr>
        <w:keepNext w:val="0"/>
        <w:keepLines w:val="0"/>
        <w:pageBreakBefore w:val="0"/>
        <w:widowControl w:val="0"/>
        <w:numPr>
          <w:ilvl w:val="1"/>
          <w:numId w:val="6"/>
        </w:numPr>
        <w:pBdr>
          <w:top w:space="0" w:sz="0" w:val="nil"/>
          <w:left w:space="0" w:sz="0" w:val="nil"/>
          <w:bottom w:space="0" w:sz="0" w:val="nil"/>
          <w:right w:space="0" w:sz="0" w:val="nil"/>
          <w:between w:space="0" w:sz="0" w:val="nil"/>
        </w:pBdr>
        <w:shd w:fill="auto" w:val="clear"/>
        <w:spacing w:after="120" w:before="120" w:line="240" w:lineRule="auto"/>
        <w:ind w:left="1134" w:right="0" w:hanging="567"/>
        <w:jc w:val="left"/>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8">
      <w:pPr>
        <w:widowControl w:val="0"/>
        <w:spacing w:before="120" w:lineRule="auto"/>
        <w:rPr/>
      </w:pPr>
      <w:r w:rsidDel="00000000" w:rsidR="00000000" w:rsidRPr="00000000">
        <w:rPr>
          <w:rtl w:val="0"/>
        </w:rPr>
      </w:r>
    </w:p>
    <w:p w:rsidR="00000000" w:rsidDel="00000000" w:rsidP="00000000" w:rsidRDefault="00000000" w:rsidRPr="00000000" w14:paraId="000000F9">
      <w:pPr>
        <w:pStyle w:val="Heading2"/>
        <w:keepNext w:val="0"/>
        <w:keepLines w:val="0"/>
        <w:spacing w:before="120" w:line="240" w:lineRule="auto"/>
        <w:rPr/>
      </w:pPr>
      <w:bookmarkStart w:colFirst="0" w:colLast="0" w:name="_heading=h.ihv636" w:id="34"/>
      <w:bookmarkEnd w:id="34"/>
      <w:r w:rsidDel="00000000" w:rsidR="00000000" w:rsidRPr="00000000">
        <w:rPr>
          <w:rtl w:val="0"/>
        </w:rPr>
        <w:t xml:space="preserve">PART B Annex 2: Satisfaction Certificate – to be used as required during contract</w:t>
      </w:r>
    </w:p>
    <w:p w:rsidR="00000000" w:rsidDel="00000000" w:rsidP="00000000" w:rsidRDefault="00000000" w:rsidRPr="00000000" w14:paraId="000000FA">
      <w:pPr>
        <w:widowControl w:val="0"/>
        <w:spacing w:before="120" w:lineRule="auto"/>
        <w:rPr/>
      </w:pPr>
      <w:r w:rsidDel="00000000" w:rsidR="00000000" w:rsidRPr="00000000">
        <w:rPr>
          <w:rtl w:val="0"/>
        </w:rPr>
        <w:t xml:space="preserve">To:</w:t>
        <w:tab/>
        <w:tab/>
      </w:r>
      <w:r w:rsidDel="00000000" w:rsidR="00000000" w:rsidRPr="00000000">
        <w:rPr>
          <w:b w:val="1"/>
          <w:rtl w:val="0"/>
        </w:rPr>
        <w:t xml:space="preserve">[</w:t>
      </w:r>
      <w:r w:rsidDel="00000000" w:rsidR="00000000" w:rsidRPr="00000000">
        <w:rPr>
          <w:b w:val="1"/>
          <w:highlight w:val="yellow"/>
          <w:rtl w:val="0"/>
        </w:rPr>
        <w:t xml:space="preserve">insert</w:t>
      </w:r>
      <w:r w:rsidDel="00000000" w:rsidR="00000000" w:rsidRPr="00000000">
        <w:rPr>
          <w:b w:val="1"/>
          <w:rtl w:val="0"/>
        </w:rPr>
        <w:t xml:space="preserve"> name of Supplier]</w:t>
      </w:r>
      <w:r w:rsidDel="00000000" w:rsidR="00000000" w:rsidRPr="00000000">
        <w:rPr>
          <w:rtl w:val="0"/>
        </w:rPr>
        <w:t xml:space="preserve"> </w:t>
      </w:r>
    </w:p>
    <w:p w:rsidR="00000000" w:rsidDel="00000000" w:rsidP="00000000" w:rsidRDefault="00000000" w:rsidRPr="00000000" w14:paraId="000000FB">
      <w:pPr>
        <w:widowControl w:val="0"/>
        <w:spacing w:before="120" w:lineRule="auto"/>
        <w:rPr/>
      </w:pPr>
      <w:r w:rsidDel="00000000" w:rsidR="00000000" w:rsidRPr="00000000">
        <w:rPr>
          <w:rtl w:val="0"/>
        </w:rPr>
        <w:t xml:space="preserve">From:</w:t>
        <w:tab/>
        <w:tab/>
      </w:r>
      <w:r w:rsidDel="00000000" w:rsidR="00000000" w:rsidRPr="00000000">
        <w:rPr>
          <w:b w:val="1"/>
          <w:rtl w:val="0"/>
        </w:rPr>
        <w:t xml:space="preserve">[</w:t>
      </w:r>
      <w:r w:rsidDel="00000000" w:rsidR="00000000" w:rsidRPr="00000000">
        <w:rPr>
          <w:b w:val="1"/>
          <w:highlight w:val="yellow"/>
          <w:rtl w:val="0"/>
        </w:rPr>
        <w:t xml:space="preserve">insert</w:t>
      </w:r>
      <w:r w:rsidDel="00000000" w:rsidR="00000000" w:rsidRPr="00000000">
        <w:rPr>
          <w:b w:val="1"/>
          <w:rtl w:val="0"/>
        </w:rPr>
        <w:t xml:space="preserve"> name of Buyer]</w:t>
      </w:r>
      <w:r w:rsidDel="00000000" w:rsidR="00000000" w:rsidRPr="00000000">
        <w:rPr>
          <w:rtl w:val="0"/>
        </w:rPr>
      </w:r>
    </w:p>
    <w:p w:rsidR="00000000" w:rsidDel="00000000" w:rsidP="00000000" w:rsidRDefault="00000000" w:rsidRPr="00000000" w14:paraId="000000FC">
      <w:pPr>
        <w:widowControl w:val="0"/>
        <w:spacing w:before="120" w:lineRule="auto"/>
        <w:rPr/>
      </w:pPr>
      <w:r w:rsidDel="00000000" w:rsidR="00000000" w:rsidRPr="00000000">
        <w:rPr>
          <w:b w:val="1"/>
          <w:rtl w:val="0"/>
        </w:rPr>
        <w:t xml:space="preserve">[</w:t>
      </w:r>
      <w:r w:rsidDel="00000000" w:rsidR="00000000" w:rsidRPr="00000000">
        <w:rPr>
          <w:b w:val="1"/>
          <w:highlight w:val="yellow"/>
          <w:rtl w:val="0"/>
        </w:rPr>
        <w:t xml:space="preserve">insert</w:t>
      </w:r>
      <w:r w:rsidDel="00000000" w:rsidR="00000000" w:rsidRPr="00000000">
        <w:rPr>
          <w:b w:val="1"/>
          <w:rtl w:val="0"/>
        </w:rPr>
        <w:t xml:space="preserve"> Date dd/mm/yyyy]</w:t>
      </w:r>
      <w:r w:rsidDel="00000000" w:rsidR="00000000" w:rsidRPr="00000000">
        <w:rPr>
          <w:rtl w:val="0"/>
        </w:rPr>
      </w:r>
    </w:p>
    <w:p w:rsidR="00000000" w:rsidDel="00000000" w:rsidP="00000000" w:rsidRDefault="00000000" w:rsidRPr="00000000" w14:paraId="000000FD">
      <w:pPr>
        <w:widowControl w:val="0"/>
        <w:spacing w:before="120" w:lineRule="auto"/>
        <w:rPr/>
      </w:pPr>
      <w:r w:rsidDel="00000000" w:rsidR="00000000" w:rsidRPr="00000000">
        <w:rPr>
          <w:rtl w:val="0"/>
        </w:rPr>
      </w:r>
    </w:p>
    <w:p w:rsidR="00000000" w:rsidDel="00000000" w:rsidP="00000000" w:rsidRDefault="00000000" w:rsidRPr="00000000" w14:paraId="000000FE">
      <w:pPr>
        <w:widowControl w:val="0"/>
        <w:spacing w:before="120" w:lineRule="auto"/>
        <w:rPr/>
      </w:pPr>
      <w:r w:rsidDel="00000000" w:rsidR="00000000" w:rsidRPr="00000000">
        <w:rPr>
          <w:rtl w:val="0"/>
        </w:rPr>
        <w:t xml:space="preserve">Dear Sirs,</w:t>
      </w:r>
    </w:p>
    <w:p w:rsidR="00000000" w:rsidDel="00000000" w:rsidP="00000000" w:rsidRDefault="00000000" w:rsidRPr="00000000" w14:paraId="000000FF">
      <w:pPr>
        <w:widowControl w:val="0"/>
        <w:spacing w:before="120" w:lineRule="auto"/>
        <w:rPr>
          <w:b w:val="1"/>
        </w:rPr>
      </w:pPr>
      <w:r w:rsidDel="00000000" w:rsidR="00000000" w:rsidRPr="00000000">
        <w:rPr>
          <w:b w:val="1"/>
          <w:rtl w:val="0"/>
        </w:rPr>
        <w:t xml:space="preserve">Satisfaction Certificate</w:t>
      </w:r>
    </w:p>
    <w:p w:rsidR="00000000" w:rsidDel="00000000" w:rsidP="00000000" w:rsidRDefault="00000000" w:rsidRPr="00000000" w14:paraId="00000100">
      <w:pPr>
        <w:widowControl w:val="0"/>
        <w:spacing w:before="120" w:lineRule="auto"/>
        <w:rPr/>
      </w:pPr>
      <w:r w:rsidDel="00000000" w:rsidR="00000000" w:rsidRPr="00000000">
        <w:rPr>
          <w:rtl w:val="0"/>
        </w:rPr>
        <w:t xml:space="preserve">Deliverable/Milestone(s): </w:t>
      </w:r>
      <w:r w:rsidDel="00000000" w:rsidR="00000000" w:rsidRPr="00000000">
        <w:rPr>
          <w:b w:val="1"/>
          <w:highlight w:val="yellow"/>
          <w:rtl w:val="0"/>
        </w:rPr>
        <w:t xml:space="preserve">[Insert </w:t>
      </w:r>
      <w:r w:rsidDel="00000000" w:rsidR="00000000" w:rsidRPr="00000000">
        <w:rPr>
          <w:b w:val="1"/>
          <w:rtl w:val="0"/>
        </w:rPr>
        <w:t xml:space="preserve">relevant description of the agreed Deliverables/Milestones].</w:t>
      </w:r>
      <w:r w:rsidDel="00000000" w:rsidR="00000000" w:rsidRPr="00000000">
        <w:rPr>
          <w:rtl w:val="0"/>
        </w:rPr>
      </w:r>
    </w:p>
    <w:p w:rsidR="00000000" w:rsidDel="00000000" w:rsidP="00000000" w:rsidRDefault="00000000" w:rsidRPr="00000000" w14:paraId="00000101">
      <w:pPr>
        <w:widowControl w:val="0"/>
        <w:spacing w:before="120" w:lineRule="auto"/>
        <w:rPr/>
      </w:pPr>
      <w:r w:rsidDel="00000000" w:rsidR="00000000" w:rsidRPr="00000000">
        <w:rPr>
          <w:rtl w:val="0"/>
        </w:rPr>
        <w:t xml:space="preserve">We refer to the agreement ("Call-Off Contract") </w:t>
      </w:r>
      <w:r w:rsidDel="00000000" w:rsidR="00000000" w:rsidRPr="00000000">
        <w:rPr>
          <w:b w:val="1"/>
          <w:rtl w:val="0"/>
        </w:rPr>
        <w:t xml:space="preserve">[</w:t>
      </w:r>
      <w:r w:rsidDel="00000000" w:rsidR="00000000" w:rsidRPr="00000000">
        <w:rPr>
          <w:b w:val="1"/>
          <w:highlight w:val="yellow"/>
          <w:rtl w:val="0"/>
        </w:rPr>
        <w:t xml:space="preserve">insert</w:t>
      </w:r>
      <w:r w:rsidDel="00000000" w:rsidR="00000000" w:rsidRPr="00000000">
        <w:rPr>
          <w:b w:val="1"/>
          <w:rtl w:val="0"/>
        </w:rPr>
        <w:t xml:space="preserve"> Call-Off Contract reference number]</w:t>
      </w:r>
      <w:r w:rsidDel="00000000" w:rsidR="00000000" w:rsidRPr="00000000">
        <w:rPr>
          <w:rtl w:val="0"/>
        </w:rPr>
        <w:t xml:space="preserve"> relating to the provision of the </w:t>
      </w:r>
      <w:r w:rsidDel="00000000" w:rsidR="00000000" w:rsidRPr="00000000">
        <w:rPr>
          <w:b w:val="1"/>
          <w:rtl w:val="0"/>
        </w:rPr>
        <w:t xml:space="preserve">[</w:t>
      </w:r>
      <w:r w:rsidDel="00000000" w:rsidR="00000000" w:rsidRPr="00000000">
        <w:rPr>
          <w:b w:val="1"/>
          <w:highlight w:val="yellow"/>
          <w:rtl w:val="0"/>
        </w:rPr>
        <w:t xml:space="preserve">insert</w:t>
      </w:r>
      <w:r w:rsidDel="00000000" w:rsidR="00000000" w:rsidRPr="00000000">
        <w:rPr>
          <w:b w:val="1"/>
          <w:rtl w:val="0"/>
        </w:rPr>
        <w:t xml:space="preserve"> description of the Deliverables]</w:t>
      </w:r>
      <w:r w:rsidDel="00000000" w:rsidR="00000000" w:rsidRPr="00000000">
        <w:rPr>
          <w:rtl w:val="0"/>
        </w:rPr>
        <w:t xml:space="preserve"> between the [insert Buyer name] ("Buyer") and </w:t>
      </w:r>
      <w:r w:rsidDel="00000000" w:rsidR="00000000" w:rsidRPr="00000000">
        <w:rPr>
          <w:b w:val="1"/>
          <w:rtl w:val="0"/>
        </w:rPr>
        <w:t xml:space="preserve">[</w:t>
      </w:r>
      <w:r w:rsidDel="00000000" w:rsidR="00000000" w:rsidRPr="00000000">
        <w:rPr>
          <w:b w:val="1"/>
          <w:highlight w:val="yellow"/>
          <w:rtl w:val="0"/>
        </w:rPr>
        <w:t xml:space="preserve">insert</w:t>
      </w:r>
      <w:r w:rsidDel="00000000" w:rsidR="00000000" w:rsidRPr="00000000">
        <w:rPr>
          <w:b w:val="1"/>
          <w:rtl w:val="0"/>
        </w:rPr>
        <w:t xml:space="preserve"> Supplier name]</w:t>
      </w:r>
      <w:r w:rsidDel="00000000" w:rsidR="00000000" w:rsidRPr="00000000">
        <w:rPr>
          <w:rtl w:val="0"/>
        </w:rPr>
        <w:t xml:space="preserve"> ("Supplier") dated</w:t>
      </w:r>
      <w:r w:rsidDel="00000000" w:rsidR="00000000" w:rsidRPr="00000000">
        <w:rPr>
          <w:b w:val="1"/>
          <w:rtl w:val="0"/>
        </w:rPr>
        <w:t xml:space="preserve"> [</w:t>
      </w:r>
      <w:r w:rsidDel="00000000" w:rsidR="00000000" w:rsidRPr="00000000">
        <w:rPr>
          <w:b w:val="1"/>
          <w:highlight w:val="yellow"/>
          <w:rtl w:val="0"/>
        </w:rPr>
        <w:t xml:space="preserve">insert</w:t>
      </w:r>
      <w:r w:rsidDel="00000000" w:rsidR="00000000" w:rsidRPr="00000000">
        <w:rPr>
          <w:b w:val="1"/>
          <w:rtl w:val="0"/>
        </w:rPr>
        <w:t xml:space="preserve"> Call-Off Start Date dd/mm/yyyy].</w:t>
      </w:r>
      <w:r w:rsidDel="00000000" w:rsidR="00000000" w:rsidRPr="00000000">
        <w:rPr>
          <w:rtl w:val="0"/>
        </w:rPr>
      </w:r>
    </w:p>
    <w:p w:rsidR="00000000" w:rsidDel="00000000" w:rsidP="00000000" w:rsidRDefault="00000000" w:rsidRPr="00000000" w14:paraId="00000102">
      <w:pPr>
        <w:widowControl w:val="0"/>
        <w:spacing w:before="120" w:lineRule="auto"/>
        <w:rPr/>
      </w:pPr>
      <w:r w:rsidDel="00000000" w:rsidR="00000000" w:rsidRPr="00000000">
        <w:rPr>
          <w:rtl w:val="0"/>
        </w:rPr>
        <w:t xml:space="preserve">The definitions for any capitalised terms in this certificate are as set out in the Call-Off Contract.</w:t>
      </w:r>
    </w:p>
    <w:p w:rsidR="00000000" w:rsidDel="00000000" w:rsidP="00000000" w:rsidRDefault="00000000" w:rsidRPr="00000000" w14:paraId="00000103">
      <w:pPr>
        <w:widowControl w:val="0"/>
        <w:spacing w:before="120" w:lineRule="auto"/>
        <w:rPr/>
      </w:pPr>
      <w:r w:rsidDel="00000000" w:rsidR="00000000" w:rsidRPr="00000000">
        <w:rPr>
          <w:rtl w:val="0"/>
        </w:rPr>
        <w:t xml:space="preserve">[We confirm that all the Deliverables relating to </w:t>
      </w:r>
      <w:r w:rsidDel="00000000" w:rsidR="00000000" w:rsidRPr="00000000">
        <w:rPr>
          <w:b w:val="1"/>
          <w:rtl w:val="0"/>
        </w:rPr>
        <w:t xml:space="preserve">[</w:t>
      </w:r>
      <w:r w:rsidDel="00000000" w:rsidR="00000000" w:rsidRPr="00000000">
        <w:rPr>
          <w:b w:val="1"/>
          <w:highlight w:val="yellow"/>
          <w:rtl w:val="0"/>
        </w:rPr>
        <w:t xml:space="preserve">insert</w:t>
      </w:r>
      <w:r w:rsidDel="00000000" w:rsidR="00000000" w:rsidRPr="00000000">
        <w:rPr>
          <w:b w:val="1"/>
          <w:rtl w:val="0"/>
        </w:rPr>
        <w:t xml:space="preserve"> relevant description of Deliverables/agreed Milestones and/or reference number(s) from the Implementation Plan] </w:t>
      </w:r>
      <w:r w:rsidDel="00000000" w:rsidR="00000000" w:rsidRPr="00000000">
        <w:rPr>
          <w:rtl w:val="0"/>
        </w:rPr>
        <w:t xml:space="preserve">have been tested successfully in accordance with the Test Plan </w:t>
      </w:r>
      <w:r w:rsidDel="00000000" w:rsidR="00000000" w:rsidRPr="00000000">
        <w:rPr>
          <w:b w:val="1"/>
          <w:rtl w:val="0"/>
        </w:rPr>
        <w:t xml:space="preserve">[or that a conditional Satisfaction Certificate has been issued in respect of those Deliverables that have not satisfied the relevant Test Success Criteria].</w:t>
      </w:r>
      <w:r w:rsidDel="00000000" w:rsidR="00000000" w:rsidRPr="00000000">
        <w:rPr>
          <w:rtl w:val="0"/>
        </w:rPr>
      </w:r>
    </w:p>
    <w:p w:rsidR="00000000" w:rsidDel="00000000" w:rsidP="00000000" w:rsidRDefault="00000000" w:rsidRPr="00000000" w14:paraId="00000104">
      <w:pPr>
        <w:widowControl w:val="0"/>
        <w:spacing w:before="120" w:lineRule="auto"/>
        <w:rPr>
          <w:b w:val="1"/>
        </w:rPr>
      </w:pPr>
      <w:r w:rsidDel="00000000" w:rsidR="00000000" w:rsidRPr="00000000">
        <w:rPr>
          <w:b w:val="1"/>
          <w:rtl w:val="0"/>
        </w:rPr>
        <w:t xml:space="preserve">[OR]</w:t>
      </w:r>
    </w:p>
    <w:p w:rsidR="00000000" w:rsidDel="00000000" w:rsidP="00000000" w:rsidRDefault="00000000" w:rsidRPr="00000000" w14:paraId="00000105">
      <w:pPr>
        <w:widowControl w:val="0"/>
        <w:spacing w:before="120" w:lineRule="auto"/>
        <w:rPr>
          <w:b w:val="1"/>
        </w:rPr>
      </w:pPr>
      <w:r w:rsidDel="00000000" w:rsidR="00000000" w:rsidRPr="00000000">
        <w:rPr>
          <w:b w:val="1"/>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6">
      <w:pPr>
        <w:widowControl w:val="0"/>
        <w:spacing w:before="120" w:lineRule="auto"/>
        <w:rPr>
          <w:b w:val="1"/>
        </w:rPr>
      </w:pPr>
      <w:r w:rsidDel="00000000" w:rsidR="00000000" w:rsidRPr="00000000">
        <w:rPr>
          <w:b w:val="1"/>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7">
      <w:pPr>
        <w:widowControl w:val="0"/>
        <w:spacing w:before="120" w:lineRule="auto"/>
        <w:rPr/>
      </w:pPr>
      <w:r w:rsidDel="00000000" w:rsidR="00000000" w:rsidRPr="00000000">
        <w:rPr>
          <w:rtl w:val="0"/>
        </w:rPr>
      </w:r>
    </w:p>
    <w:p w:rsidR="00000000" w:rsidDel="00000000" w:rsidP="00000000" w:rsidRDefault="00000000" w:rsidRPr="00000000" w14:paraId="00000108">
      <w:pPr>
        <w:widowControl w:val="0"/>
        <w:spacing w:before="120" w:lineRule="auto"/>
        <w:rPr/>
      </w:pPr>
      <w:r w:rsidDel="00000000" w:rsidR="00000000" w:rsidRPr="00000000">
        <w:rPr>
          <w:rtl w:val="0"/>
        </w:rPr>
        <w:t xml:space="preserve">Yours faithfully</w:t>
      </w:r>
    </w:p>
    <w:p w:rsidR="00000000" w:rsidDel="00000000" w:rsidP="00000000" w:rsidRDefault="00000000" w:rsidRPr="00000000" w14:paraId="00000109">
      <w:pPr>
        <w:widowControl w:val="0"/>
        <w:spacing w:before="120" w:lineRule="auto"/>
        <w:rPr/>
      </w:pPr>
      <w:r w:rsidDel="00000000" w:rsidR="00000000" w:rsidRPr="00000000">
        <w:rPr>
          <w:b w:val="1"/>
          <w:rtl w:val="0"/>
        </w:rPr>
        <w:t xml:space="preserve">[</w:t>
      </w:r>
      <w:r w:rsidDel="00000000" w:rsidR="00000000" w:rsidRPr="00000000">
        <w:rPr>
          <w:b w:val="1"/>
          <w:highlight w:val="yellow"/>
          <w:rtl w:val="0"/>
        </w:rPr>
        <w:t xml:space="preserve">insert</w:t>
      </w:r>
      <w:r w:rsidDel="00000000" w:rsidR="00000000" w:rsidRPr="00000000">
        <w:rPr>
          <w:b w:val="1"/>
          <w:rtl w:val="0"/>
        </w:rPr>
        <w:t xml:space="preserve"> Name]</w:t>
      </w:r>
      <w:r w:rsidDel="00000000" w:rsidR="00000000" w:rsidRPr="00000000">
        <w:rPr>
          <w:rtl w:val="0"/>
        </w:rPr>
      </w:r>
    </w:p>
    <w:p w:rsidR="00000000" w:rsidDel="00000000" w:rsidP="00000000" w:rsidRDefault="00000000" w:rsidRPr="00000000" w14:paraId="0000010A">
      <w:pPr>
        <w:widowControl w:val="0"/>
        <w:spacing w:before="120" w:lineRule="auto"/>
        <w:rPr/>
      </w:pPr>
      <w:r w:rsidDel="00000000" w:rsidR="00000000" w:rsidRPr="00000000">
        <w:rPr>
          <w:b w:val="1"/>
          <w:rtl w:val="0"/>
        </w:rPr>
        <w:t xml:space="preserve">[</w:t>
      </w:r>
      <w:r w:rsidDel="00000000" w:rsidR="00000000" w:rsidRPr="00000000">
        <w:rPr>
          <w:b w:val="1"/>
          <w:highlight w:val="yellow"/>
          <w:rtl w:val="0"/>
        </w:rPr>
        <w:t xml:space="preserve">insert</w:t>
      </w:r>
      <w:r w:rsidDel="00000000" w:rsidR="00000000" w:rsidRPr="00000000">
        <w:rPr>
          <w:b w:val="1"/>
          <w:rtl w:val="0"/>
        </w:rPr>
        <w:t xml:space="preserve"> Position]</w:t>
      </w:r>
      <w:r w:rsidDel="00000000" w:rsidR="00000000" w:rsidRPr="00000000">
        <w:rPr>
          <w:rtl w:val="0"/>
        </w:rPr>
      </w:r>
    </w:p>
    <w:p w:rsidR="00000000" w:rsidDel="00000000" w:rsidP="00000000" w:rsidRDefault="00000000" w:rsidRPr="00000000" w14:paraId="0000010B">
      <w:pPr>
        <w:widowControl w:val="0"/>
        <w:spacing w:before="120" w:lineRule="auto"/>
        <w:rPr/>
      </w:pPr>
      <w:r w:rsidDel="00000000" w:rsidR="00000000" w:rsidRPr="00000000">
        <w:rPr>
          <w:rtl w:val="0"/>
        </w:rPr>
        <w:t xml:space="preserve">acting on behalf of </w:t>
      </w:r>
      <w:r w:rsidDel="00000000" w:rsidR="00000000" w:rsidRPr="00000000">
        <w:rPr>
          <w:b w:val="1"/>
          <w:rtl w:val="0"/>
        </w:rPr>
        <w:t xml:space="preserve">[</w:t>
      </w:r>
      <w:r w:rsidDel="00000000" w:rsidR="00000000" w:rsidRPr="00000000">
        <w:rPr>
          <w:b w:val="1"/>
          <w:highlight w:val="yellow"/>
          <w:rtl w:val="0"/>
        </w:rPr>
        <w:t xml:space="preserve">insert</w:t>
      </w:r>
      <w:r w:rsidDel="00000000" w:rsidR="00000000" w:rsidRPr="00000000">
        <w:rPr>
          <w:b w:val="1"/>
          <w:rtl w:val="0"/>
        </w:rPr>
        <w:t xml:space="preserve"> name of Buyer]</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567"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1">
    <w:pPr>
      <w:tabs>
        <w:tab w:val="center" w:leader="none" w:pos="4513"/>
        <w:tab w:val="right" w:leader="none" w:pos="9026"/>
      </w:tabs>
      <w:spacing w:after="0" w:lineRule="auto"/>
      <w:rPr>
        <w:sz w:val="20"/>
        <w:szCs w:val="20"/>
      </w:rPr>
    </w:pPr>
    <w:r w:rsidDel="00000000" w:rsidR="00000000" w:rsidRPr="00000000">
      <w:rPr>
        <w:sz w:val="20"/>
        <w:szCs w:val="20"/>
        <w:rtl w:val="0"/>
      </w:rPr>
      <w:t xml:space="preserve">Call Off Ref: CCNE23A03                                                                                 Framework Ref: RM3808</w:t>
    </w:r>
  </w:p>
  <w:p w:rsidR="00000000" w:rsidDel="00000000" w:rsidP="00000000" w:rsidRDefault="00000000" w:rsidRPr="00000000" w14:paraId="00000112">
    <w:pPr>
      <w:tabs>
        <w:tab w:val="center" w:leader="none" w:pos="4513"/>
        <w:tab w:val="right" w:leader="none" w:pos="9026"/>
      </w:tabs>
      <w:spacing w:after="0" w:lineRule="auto"/>
      <w:rPr/>
    </w:pPr>
    <w:r w:rsidDel="00000000" w:rsidR="00000000" w:rsidRPr="00000000">
      <w:rPr>
        <w:sz w:val="20"/>
        <w:szCs w:val="20"/>
        <w:rtl w:val="0"/>
      </w:rPr>
      <w:t xml:space="preserve">Project Version: v1.0</w:t>
      <w:tab/>
      <w:tab/>
      <w:t xml:space="preserve"> </w:t>
    </w:r>
    <w:r w:rsidDel="00000000" w:rsidR="00000000" w:rsidRPr="00000000">
      <w:rPr>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3">
    <w:pPr>
      <w:spacing w:after="0" w:lineRule="auto"/>
      <w:rPr/>
    </w:pPr>
    <w:r w:rsidDel="00000000" w:rsidR="00000000" w:rsidRPr="00000000">
      <w:rPr>
        <w:sz w:val="20"/>
        <w:szCs w:val="20"/>
        <w:rtl w:val="0"/>
      </w:rPr>
      <w:t xml:space="preserve">Model Version: v3.1</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C">
    <w:pPr>
      <w:rPr>
        <w:b w:val="1"/>
      </w:rPr>
    </w:pPr>
    <w:r w:rsidDel="00000000" w:rsidR="00000000" w:rsidRPr="00000000">
      <w:rPr>
        <w:b w:val="1"/>
        <w:rtl w:val="0"/>
      </w:rPr>
      <w:t xml:space="preserve">CCNE23A03 Call-Off Schedule 13 (Implementation Plan and Testing)</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2880" w:hanging="360"/>
      </w:pPr>
      <w:rPr/>
    </w:lvl>
    <w:lvl w:ilvl="1">
      <w:start w:val="1"/>
      <w:numFmt w:val="decimal"/>
      <w:lvlText w:val="%1.%2"/>
      <w:lvlJc w:val="left"/>
      <w:pPr>
        <w:ind w:left="3240" w:hanging="720"/>
      </w:pPr>
      <w:rPr/>
    </w:lvl>
    <w:lvl w:ilvl="2">
      <w:start w:val="1"/>
      <w:numFmt w:val="decimal"/>
      <w:lvlText w:val="%1.%2.%3"/>
      <w:lvlJc w:val="left"/>
      <w:pPr>
        <w:ind w:left="3240" w:hanging="720"/>
      </w:pPr>
      <w:rPr/>
    </w:lvl>
    <w:lvl w:ilvl="3">
      <w:start w:val="1"/>
      <w:numFmt w:val="decimal"/>
      <w:lvlText w:val="%1.%2.%3.%4"/>
      <w:lvlJc w:val="left"/>
      <w:pPr>
        <w:ind w:left="3240" w:hanging="720"/>
      </w:pPr>
      <w:rPr/>
    </w:lvl>
    <w:lvl w:ilvl="4">
      <w:start w:val="1"/>
      <w:numFmt w:val="decimal"/>
      <w:lvlText w:val="%1.%2.%3.%4.%5"/>
      <w:lvlJc w:val="left"/>
      <w:pPr>
        <w:ind w:left="3600" w:hanging="1080"/>
      </w:pPr>
      <w:rPr/>
    </w:lvl>
    <w:lvl w:ilvl="5">
      <w:start w:val="1"/>
      <w:numFmt w:val="decimal"/>
      <w:lvlText w:val="%1.%2.%3.%4.%5.%6"/>
      <w:lvlJc w:val="left"/>
      <w:pPr>
        <w:ind w:left="3600" w:hanging="1080"/>
      </w:pPr>
      <w:rPr/>
    </w:lvl>
    <w:lvl w:ilvl="6">
      <w:start w:val="1"/>
      <w:numFmt w:val="decimal"/>
      <w:lvlText w:val="%1.%2.%3.%4.%5.%6.%7"/>
      <w:lvlJc w:val="left"/>
      <w:pPr>
        <w:ind w:left="3960" w:hanging="1440"/>
      </w:pPr>
      <w:rPr/>
    </w:lvl>
    <w:lvl w:ilvl="7">
      <w:start w:val="1"/>
      <w:numFmt w:val="decimal"/>
      <w:lvlText w:val="%1.%2.%3.%4.%5.%6.%7.%8"/>
      <w:lvlJc w:val="left"/>
      <w:pPr>
        <w:ind w:left="3960" w:hanging="1440"/>
      </w:pPr>
      <w:rPr/>
    </w:lvl>
    <w:lvl w:ilvl="8">
      <w:start w:val="1"/>
      <w:numFmt w:val="decimal"/>
      <w:lvlText w:val="%1.%2.%3.%4.%5.%6.%7.%8.%9"/>
      <w:lvlJc w:val="left"/>
      <w:pPr>
        <w:ind w:left="4320" w:hanging="180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12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40" w:before="240" w:lineRule="auto"/>
    </w:pPr>
    <w:rPr>
      <w:b w:val="1"/>
      <w:color w:val="000000"/>
      <w:sz w:val="36"/>
      <w:szCs w:val="36"/>
    </w:rPr>
  </w:style>
  <w:style w:type="paragraph" w:styleId="Heading2">
    <w:name w:val="heading 2"/>
    <w:basedOn w:val="Normal"/>
    <w:next w:val="Normal"/>
    <w:pPr>
      <w:keepNext w:val="1"/>
      <w:keepLines w:val="1"/>
      <w:widowControl w:val="0"/>
      <w:spacing w:before="240" w:line="360" w:lineRule="auto"/>
    </w:pPr>
    <w:rPr>
      <w:b w:val="1"/>
      <w:sz w:val="28"/>
      <w:szCs w:val="28"/>
    </w:rPr>
  </w:style>
  <w:style w:type="paragraph" w:styleId="Heading3">
    <w:name w:val="heading 3"/>
    <w:basedOn w:val="Normal"/>
    <w:next w:val="Normal"/>
    <w:pPr>
      <w:keepNext w:val="1"/>
      <w:keepLines w:val="1"/>
      <w:spacing w:before="40" w:line="360" w:lineRule="auto"/>
    </w:pPr>
    <w:rPr>
      <w:b w:val="1"/>
      <w:color w:val="000000"/>
      <w:sz w:val="24"/>
      <w:szCs w:val="24"/>
    </w:rPr>
  </w:style>
  <w:style w:type="paragraph" w:styleId="Heading4">
    <w:name w:val="heading 4"/>
    <w:basedOn w:val="Normal"/>
    <w:next w:val="Normal"/>
    <w:pPr>
      <w:keepNext w:val="1"/>
      <w:keepLines w:val="1"/>
      <w:spacing w:after="80" w:before="120" w:line="360" w:lineRule="auto"/>
    </w:pPr>
    <w:rPr>
      <w:b w:val="1"/>
      <w:color w:val="000000"/>
    </w:rPr>
  </w:style>
  <w:style w:type="paragraph" w:styleId="Heading5">
    <w:name w:val="heading 5"/>
    <w:basedOn w:val="Normal"/>
    <w:next w:val="Normal"/>
    <w:pPr>
      <w:keepNext w:val="1"/>
      <w:keepLines w:val="1"/>
      <w:spacing w:after="0" w:before="40" w:lineRule="auto"/>
    </w:pPr>
    <w:rPr>
      <w:rFonts w:ascii="Calibri" w:cs="Calibri" w:eastAsia="Calibri" w:hAnsi="Calibri"/>
      <w:color w:val="2e74b5"/>
    </w:rPr>
  </w:style>
  <w:style w:type="paragraph" w:styleId="Heading6">
    <w:name w:val="heading 6"/>
    <w:basedOn w:val="Normal"/>
    <w:next w:val="Normal"/>
    <w:pPr>
      <w:keepNext w:val="1"/>
      <w:keepLines w:val="1"/>
      <w:spacing w:after="0" w:before="40" w:lineRule="auto"/>
    </w:pPr>
    <w:rPr>
      <w:rFonts w:ascii="Calibri" w:cs="Calibri" w:eastAsia="Calibri" w:hAnsi="Calibri"/>
      <w:color w:val="1f4d78"/>
    </w:rPr>
  </w:style>
  <w:style w:type="paragraph" w:styleId="Title">
    <w:name w:val="Title"/>
    <w:basedOn w:val="Normal"/>
    <w:next w:val="Normal"/>
    <w:pPr>
      <w:spacing w:after="240" w:before="360" w:line="480" w:lineRule="auto"/>
      <w:ind w:left="431" w:hanging="431"/>
    </w:pPr>
    <w:rPr>
      <w:b w:val="1"/>
      <w:sz w:val="36"/>
      <w:szCs w:val="36"/>
    </w:rPr>
  </w:style>
  <w:style w:type="paragraph" w:styleId="Normal" w:default="1">
    <w:name w:val="Normal"/>
    <w:qFormat w:val="1"/>
    <w:pPr>
      <w:suppressAutoHyphens w:val="1"/>
    </w:pPr>
    <w:rPr>
      <w:rFonts w:cs="Calibri" w:eastAsia="Calibri"/>
    </w:rPr>
  </w:style>
  <w:style w:type="paragraph" w:styleId="Heading1">
    <w:name w:val="heading 1"/>
    <w:basedOn w:val="Normal"/>
    <w:next w:val="Normal"/>
    <w:uiPriority w:val="9"/>
    <w:qFormat w:val="1"/>
    <w:pPr>
      <w:keepNext w:val="1"/>
      <w:keepLines w:val="1"/>
      <w:spacing w:after="240" w:before="240"/>
      <w:outlineLvl w:val="0"/>
    </w:pPr>
    <w:rPr>
      <w:rFonts w:cs="Times New Roman" w:eastAsia="Times New Roman"/>
      <w:b w:val="1"/>
      <w:color w:val="000000"/>
      <w:sz w:val="36"/>
      <w:szCs w:val="32"/>
    </w:rPr>
  </w:style>
  <w:style w:type="paragraph" w:styleId="Heading2">
    <w:name w:val="heading 2"/>
    <w:basedOn w:val="Normal"/>
    <w:next w:val="Normal"/>
    <w:uiPriority w:val="9"/>
    <w:unhideWhenUsed w:val="1"/>
    <w:qFormat w:val="1"/>
    <w:pPr>
      <w:keepNext w:val="1"/>
      <w:keepLines w:val="1"/>
      <w:widowControl w:val="0"/>
      <w:spacing w:before="240" w:line="360" w:lineRule="auto"/>
      <w:outlineLvl w:val="1"/>
    </w:pPr>
    <w:rPr>
      <w:rFonts w:cs="Times New Roman" w:eastAsia="Times New Roman"/>
      <w:b w:val="1"/>
      <w:sz w:val="28"/>
      <w:szCs w:val="26"/>
    </w:rPr>
  </w:style>
  <w:style w:type="paragraph" w:styleId="Heading3">
    <w:name w:val="heading 3"/>
    <w:basedOn w:val="Normal"/>
    <w:next w:val="Normal"/>
    <w:uiPriority w:val="9"/>
    <w:unhideWhenUsed w:val="1"/>
    <w:qFormat w:val="1"/>
    <w:pPr>
      <w:keepNext w:val="1"/>
      <w:keepLines w:val="1"/>
      <w:spacing w:before="40" w:line="360" w:lineRule="auto"/>
      <w:outlineLvl w:val="2"/>
    </w:pPr>
    <w:rPr>
      <w:rFonts w:cs="Times New Roman" w:eastAsia="Times New Roman"/>
      <w:b w:val="1"/>
      <w:color w:val="000000"/>
      <w:sz w:val="24"/>
      <w:szCs w:val="24"/>
    </w:rPr>
  </w:style>
  <w:style w:type="paragraph" w:styleId="Heading4">
    <w:name w:val="heading 4"/>
    <w:basedOn w:val="Normal"/>
    <w:next w:val="Normal"/>
    <w:uiPriority w:val="9"/>
    <w:semiHidden w:val="1"/>
    <w:unhideWhenUsed w:val="1"/>
    <w:qFormat w:val="1"/>
    <w:pPr>
      <w:keepNext w:val="1"/>
      <w:keepLines w:val="1"/>
      <w:spacing w:after="80" w:before="120" w:line="360" w:lineRule="auto"/>
      <w:outlineLvl w:val="3"/>
    </w:pPr>
    <w:rPr>
      <w:rFonts w:cs="Times New Roman" w:eastAsia="Times New Roman"/>
      <w:b w:val="1"/>
      <w:iCs w:val="1"/>
      <w:color w:val="000000"/>
    </w:rPr>
  </w:style>
  <w:style w:type="paragraph" w:styleId="Heading5">
    <w:name w:val="heading 5"/>
    <w:basedOn w:val="Normal"/>
    <w:next w:val="Normal"/>
    <w:uiPriority w:val="9"/>
    <w:semiHidden w:val="1"/>
    <w:unhideWhenUsed w:val="1"/>
    <w:qFormat w:val="1"/>
    <w:pPr>
      <w:keepNext w:val="1"/>
      <w:keepLines w:val="1"/>
      <w:spacing w:after="0" w:before="40"/>
      <w:outlineLvl w:val="4"/>
    </w:pPr>
    <w:rPr>
      <w:rFonts w:ascii="Calibri Light" w:cs="Times New Roman" w:eastAsia="Times New Roman" w:hAnsi="Calibri Light"/>
      <w:color w:val="2e74b5"/>
    </w:rPr>
  </w:style>
  <w:style w:type="paragraph" w:styleId="Heading6">
    <w:name w:val="heading 6"/>
    <w:basedOn w:val="Normal"/>
    <w:next w:val="Normal"/>
    <w:uiPriority w:val="9"/>
    <w:semiHidden w:val="1"/>
    <w:unhideWhenUsed w:val="1"/>
    <w:qFormat w:val="1"/>
    <w:pPr>
      <w:keepNext w:val="1"/>
      <w:keepLines w:val="1"/>
      <w:spacing w:after="0" w:before="40"/>
      <w:outlineLvl w:val="5"/>
    </w:pPr>
    <w:rPr>
      <w:rFonts w:ascii="Calibri Light" w:cs="Times New Roman" w:eastAsia="Times New Roman" w:hAnsi="Calibri Light"/>
      <w:color w:val="1f4d78"/>
    </w:rPr>
  </w:style>
  <w:style w:type="paragraph" w:styleId="Heading7">
    <w:name w:val="heading 7"/>
    <w:basedOn w:val="Normal"/>
    <w:next w:val="Normal"/>
    <w:pPr>
      <w:keepNext w:val="1"/>
      <w:keepLines w:val="1"/>
      <w:spacing w:after="0" w:before="40"/>
      <w:outlineLvl w:val="6"/>
    </w:pPr>
    <w:rPr>
      <w:rFonts w:ascii="Calibri Light" w:cs="Times New Roman" w:eastAsia="Times New Roman" w:hAnsi="Calibri Light"/>
      <w:i w:val="1"/>
      <w:iCs w:val="1"/>
      <w:color w:val="1f4d78"/>
    </w:rPr>
  </w:style>
  <w:style w:type="paragraph" w:styleId="Heading8">
    <w:name w:val="heading 8"/>
    <w:basedOn w:val="Normal"/>
    <w:next w:val="Normal"/>
    <w:pPr>
      <w:keepNext w:val="1"/>
      <w:keepLines w:val="1"/>
      <w:spacing w:after="0" w:before="40"/>
      <w:outlineLvl w:val="7"/>
    </w:pPr>
    <w:rPr>
      <w:rFonts w:ascii="Calibri Light" w:cs="Times New Roman" w:eastAsia="Times New Roman" w:hAnsi="Calibri Light"/>
      <w:color w:val="272727"/>
      <w:sz w:val="21"/>
      <w:szCs w:val="21"/>
    </w:rPr>
  </w:style>
  <w:style w:type="paragraph" w:styleId="Heading9">
    <w:name w:val="heading 9"/>
    <w:basedOn w:val="Normal"/>
    <w:next w:val="Normal"/>
    <w:pPr>
      <w:keepNext w:val="1"/>
      <w:keepLines w:val="1"/>
      <w:spacing w:after="0" w:before="40"/>
      <w:outlineLvl w:val="8"/>
    </w:pPr>
    <w:rPr>
      <w:rFonts w:ascii="Calibri Light" w:cs="Times New Roman" w:eastAsia="Times New Roman" w:hAnsi="Calibri Light"/>
      <w:i w:val="1"/>
      <w:iCs w:val="1"/>
      <w:color w:val="272727"/>
      <w:sz w:val="21"/>
      <w:szCs w:val="2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spacing w:after="240" w:before="360" w:line="480" w:lineRule="auto"/>
      <w:ind w:left="431" w:hanging="431"/>
    </w:pPr>
    <w:rPr>
      <w:rFonts w:cs="Times New Roman" w:eastAsia="Times New Roman"/>
      <w:b w:val="1"/>
      <w:spacing w:val="-10"/>
      <w:kern w:val="3"/>
      <w:sz w:val="36"/>
      <w:szCs w:val="56"/>
    </w:rPr>
  </w:style>
  <w:style w:type="paragraph" w:styleId="NoSpacing">
    <w:name w:val="No Spacing"/>
    <w:autoRedefine w:val="1"/>
    <w:pPr>
      <w:widowControl w:val="0"/>
      <w:suppressAutoHyphens w:val="1"/>
      <w:spacing w:after="0"/>
      <w:ind w:left="792" w:hanging="432"/>
    </w:pPr>
    <w:rPr>
      <w:rFonts w:cs="Calibri" w:eastAsia="Calibri"/>
      <w:sz w:val="24"/>
      <w:szCs w:val="24"/>
    </w:rPr>
  </w:style>
  <w:style w:type="character" w:styleId="Heading2Char" w:customStyle="1">
    <w:name w:val="Heading 2 Char"/>
    <w:basedOn w:val="DefaultParagraphFont"/>
    <w:rPr>
      <w:rFonts w:ascii="Arial" w:cs="Times New Roman" w:eastAsia="Times New Roman" w:hAnsi="Arial"/>
      <w:b w:val="1"/>
      <w:sz w:val="28"/>
      <w:szCs w:val="26"/>
      <w:lang w:eastAsia="en-GB"/>
    </w:rPr>
  </w:style>
  <w:style w:type="character" w:styleId="TitleChar" w:customStyle="1">
    <w:name w:val="Title Char"/>
    <w:basedOn w:val="DefaultParagraphFont"/>
    <w:rPr>
      <w:rFonts w:ascii="Arial" w:cs="Times New Roman" w:eastAsia="Times New Roman" w:hAnsi="Arial"/>
      <w:b w:val="1"/>
      <w:spacing w:val="-10"/>
      <w:kern w:val="3"/>
      <w:sz w:val="36"/>
      <w:szCs w:val="56"/>
      <w:lang w:eastAsia="en-GB"/>
    </w:rPr>
  </w:style>
  <w:style w:type="character" w:styleId="Heading1Char" w:customStyle="1">
    <w:name w:val="Heading 1 Char"/>
    <w:basedOn w:val="DefaultParagraphFont"/>
    <w:rPr>
      <w:rFonts w:ascii="Arial" w:cs="Times New Roman" w:eastAsia="Times New Roman" w:hAnsi="Arial"/>
      <w:b w:val="1"/>
      <w:color w:val="000000"/>
      <w:sz w:val="36"/>
      <w:szCs w:val="32"/>
      <w:lang w:eastAsia="en-GB"/>
    </w:rPr>
  </w:style>
  <w:style w:type="character" w:styleId="Heading3Char" w:customStyle="1">
    <w:name w:val="Heading 3 Char"/>
    <w:basedOn w:val="DefaultParagraphFont"/>
    <w:rPr>
      <w:rFonts w:ascii="Arial" w:cs="Times New Roman" w:eastAsia="Times New Roman" w:hAnsi="Arial"/>
      <w:b w:val="1"/>
      <w:color w:val="000000"/>
      <w:sz w:val="24"/>
      <w:szCs w:val="24"/>
      <w:lang w:eastAsia="en-GB"/>
    </w:rPr>
  </w:style>
  <w:style w:type="character" w:styleId="Heading4Char" w:customStyle="1">
    <w:name w:val="Heading 4 Char"/>
    <w:basedOn w:val="DefaultParagraphFont"/>
    <w:rPr>
      <w:rFonts w:ascii="Arial" w:cs="Times New Roman" w:eastAsia="Times New Roman" w:hAnsi="Arial"/>
      <w:b w:val="1"/>
      <w:iCs w:val="1"/>
      <w:color w:val="000000"/>
      <w:lang w:eastAsia="en-GB"/>
    </w:rPr>
  </w:style>
  <w:style w:type="paragraph" w:styleId="ListParagraph">
    <w:name w:val="List Paragraph"/>
    <w:basedOn w:val="Normal"/>
    <w:pPr>
      <w:ind w:left="720"/>
    </w:pPr>
  </w:style>
  <w:style w:type="character" w:styleId="Heading5Char" w:customStyle="1">
    <w:name w:val="Heading 5 Char"/>
    <w:basedOn w:val="DefaultParagraphFont"/>
    <w:rPr>
      <w:rFonts w:ascii="Calibri Light" w:cs="Times New Roman" w:eastAsia="Times New Roman" w:hAnsi="Calibri Light"/>
      <w:color w:val="2e74b5"/>
      <w:lang w:eastAsia="en-GB"/>
    </w:rPr>
  </w:style>
  <w:style w:type="character" w:styleId="Heading6Char" w:customStyle="1">
    <w:name w:val="Heading 6 Char"/>
    <w:basedOn w:val="DefaultParagraphFont"/>
    <w:rPr>
      <w:rFonts w:ascii="Calibri Light" w:cs="Times New Roman" w:eastAsia="Times New Roman" w:hAnsi="Calibri Light"/>
      <w:color w:val="1f4d78"/>
      <w:lang w:eastAsia="en-GB"/>
    </w:rPr>
  </w:style>
  <w:style w:type="character" w:styleId="Heading7Char" w:customStyle="1">
    <w:name w:val="Heading 7 Char"/>
    <w:basedOn w:val="DefaultParagraphFont"/>
    <w:rPr>
      <w:rFonts w:ascii="Calibri Light" w:cs="Times New Roman" w:eastAsia="Times New Roman" w:hAnsi="Calibri Light"/>
      <w:i w:val="1"/>
      <w:iCs w:val="1"/>
      <w:color w:val="1f4d78"/>
      <w:lang w:eastAsia="en-GB"/>
    </w:rPr>
  </w:style>
  <w:style w:type="character" w:styleId="Heading8Char" w:customStyle="1">
    <w:name w:val="Heading 8 Char"/>
    <w:basedOn w:val="DefaultParagraphFont"/>
    <w:rPr>
      <w:rFonts w:ascii="Calibri Light" w:cs="Times New Roman" w:eastAsia="Times New Roman" w:hAnsi="Calibri Light"/>
      <w:color w:val="272727"/>
      <w:sz w:val="21"/>
      <w:szCs w:val="21"/>
      <w:lang w:eastAsia="en-GB"/>
    </w:rPr>
  </w:style>
  <w:style w:type="character" w:styleId="Heading9Char" w:customStyle="1">
    <w:name w:val="Heading 9 Char"/>
    <w:basedOn w:val="DefaultParagraphFont"/>
    <w:rPr>
      <w:rFonts w:ascii="Calibri Light" w:cs="Times New Roman" w:eastAsia="Times New Roman" w:hAnsi="Calibri Light"/>
      <w:i w:val="1"/>
      <w:iCs w:val="1"/>
      <w:color w:val="272727"/>
      <w:sz w:val="21"/>
      <w:szCs w:val="21"/>
      <w:lang w:eastAsia="en-GB"/>
    </w:rPr>
  </w:style>
  <w:style w:type="paragraph" w:styleId="Header">
    <w:name w:val="header"/>
    <w:basedOn w:val="Normal"/>
    <w:pPr>
      <w:tabs>
        <w:tab w:val="center" w:pos="4513"/>
        <w:tab w:val="right" w:pos="9026"/>
      </w:tabs>
      <w:spacing w:after="0"/>
    </w:pPr>
  </w:style>
  <w:style w:type="character" w:styleId="HeaderChar" w:customStyle="1">
    <w:name w:val="Header Char"/>
    <w:basedOn w:val="DefaultParagraphFont"/>
    <w:rPr>
      <w:rFonts w:ascii="Arial" w:cs="Arial" w:eastAsia="Calibri" w:hAnsi="Arial"/>
      <w:lang w:eastAsia="en-GB"/>
    </w:rPr>
  </w:style>
  <w:style w:type="paragraph" w:styleId="Footer">
    <w:name w:val="footer"/>
    <w:basedOn w:val="Normal"/>
    <w:pPr>
      <w:tabs>
        <w:tab w:val="center" w:pos="4513"/>
        <w:tab w:val="right" w:pos="9026"/>
      </w:tabs>
      <w:spacing w:after="0"/>
    </w:pPr>
  </w:style>
  <w:style w:type="character" w:styleId="FooterChar" w:customStyle="1">
    <w:name w:val="Footer Char"/>
    <w:basedOn w:val="DefaultParagraphFont"/>
    <w:rPr>
      <w:rFonts w:ascii="Arial" w:cs="Arial" w:eastAsia="Calibri" w:hAnsi="Arial"/>
      <w:lang w:eastAsia="en-GB"/>
    </w:rPr>
  </w:style>
  <w:style w:type="character" w:styleId="Hyperlink">
    <w:name w:val="Hyperlink"/>
    <w:basedOn w:val="DefaultParagraphFont"/>
    <w:rPr>
      <w:color w:val="0563c1"/>
      <w:u w:val="single"/>
    </w:rPr>
  </w:style>
  <w:style w:type="paragraph" w:styleId="TOCHeading">
    <w:name w:val="TOC Heading"/>
    <w:basedOn w:val="Heading1"/>
    <w:next w:val="Normal"/>
    <w:rPr>
      <w:rFonts w:ascii="Calibri Light" w:hAnsi="Calibri Light"/>
      <w:b w:val="0"/>
      <w:color w:val="2e74b5"/>
      <w:sz w:val="32"/>
      <w:lang w:eastAsia="en-US" w:val="en-US"/>
    </w:rPr>
  </w:style>
  <w:style w:type="paragraph" w:styleId="TOC1">
    <w:name w:val="toc 1"/>
    <w:basedOn w:val="Normal"/>
    <w:next w:val="Normal"/>
    <w:autoRedefine w:val="1"/>
    <w:pPr>
      <w:tabs>
        <w:tab w:val="right" w:leader="dot" w:pos="9016"/>
      </w:tabs>
      <w:spacing w:after="100"/>
    </w:pPr>
  </w:style>
  <w:style w:type="paragraph" w:styleId="TOC2">
    <w:name w:val="toc 2"/>
    <w:basedOn w:val="Normal"/>
    <w:next w:val="Normal"/>
    <w:autoRedefine w:val="1"/>
    <w:pPr>
      <w:spacing w:after="100"/>
      <w:ind w:left="220"/>
    </w:pPr>
  </w:style>
  <w:style w:type="paragraph" w:styleId="BalloonText">
    <w:name w:val="Balloon Text"/>
    <w:basedOn w:val="Normal"/>
    <w:pPr>
      <w:spacing w:after="0"/>
    </w:pPr>
    <w:rPr>
      <w:rFonts w:ascii="Segoe UI" w:cs="Segoe UI" w:hAnsi="Segoe UI"/>
      <w:sz w:val="18"/>
      <w:szCs w:val="18"/>
    </w:rPr>
  </w:style>
  <w:style w:type="character" w:styleId="BalloonTextChar" w:customStyle="1">
    <w:name w:val="Balloon Text Char"/>
    <w:basedOn w:val="DefaultParagraphFont"/>
    <w:rPr>
      <w:rFonts w:ascii="Segoe UI" w:cs="Segoe UI" w:eastAsia="Calibri" w:hAnsi="Segoe UI"/>
      <w:sz w:val="18"/>
      <w:szCs w:val="18"/>
      <w:lang w:eastAsia="en-GB"/>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paragraph" w:styleId="GPSL3numberedclause" w:customStyle="1">
    <w:name w:val="GPS L3 numbered clause"/>
    <w:basedOn w:val="Normal"/>
    <w:pPr>
      <w:tabs>
        <w:tab w:val="left" w:pos="-437"/>
      </w:tabs>
      <w:spacing w:before="120"/>
      <w:jc w:val="both"/>
    </w:pPr>
    <w:rPr>
      <w:rFonts w:ascii="Calibri" w:cs="Arial" w:eastAsia="Times New Roman" w:hAnsi="Calibri"/>
      <w:lang w:eastAsia="zh-CN"/>
    </w:rPr>
  </w:style>
  <w:style w:type="paragraph" w:styleId="GPSL1SCHEDULEHeading" w:customStyle="1">
    <w:name w:val="GPS L1 SCHEDULE Heading"/>
    <w:basedOn w:val="Normal"/>
    <w:autoRedefine w:val="1"/>
    <w:pPr>
      <w:keepNext w:val="1"/>
      <w:tabs>
        <w:tab w:val="left" w:pos="142"/>
      </w:tabs>
      <w:spacing w:after="240" w:before="120"/>
      <w:ind w:left="360" w:hanging="360"/>
      <w:jc w:val="both"/>
      <w:outlineLvl w:val="1"/>
    </w:pPr>
    <w:rPr>
      <w:rFonts w:ascii="Arial Bold" w:cs="Arial" w:eastAsia="STZhongsong" w:hAnsi="Arial Bold"/>
      <w:caps w:val="1"/>
      <w:sz w:val="24"/>
      <w:lang w:eastAsia="zh-CN"/>
    </w:rPr>
  </w:style>
  <w:style w:type="paragraph" w:styleId="GPSL2Numbered" w:customStyle="1">
    <w:name w:val="GPS L2 Numbered"/>
    <w:basedOn w:val="Normal"/>
    <w:pPr>
      <w:numPr>
        <w:numId w:val="2"/>
      </w:numPr>
      <w:spacing w:before="120"/>
      <w:jc w:val="both"/>
    </w:pPr>
    <w:rPr>
      <w:rFonts w:ascii="Calibri" w:cs="Arial" w:eastAsia="Times New Roman" w:hAnsi="Calibri"/>
      <w:lang w:eastAsia="zh-CN"/>
    </w:rPr>
  </w:style>
  <w:style w:type="paragraph" w:styleId="GPSL3Indent" w:customStyle="1">
    <w:name w:val="GPS L3 Indent"/>
    <w:basedOn w:val="Normal"/>
    <w:pPr>
      <w:tabs>
        <w:tab w:val="left" w:pos="2127"/>
      </w:tabs>
      <w:spacing w:before="120"/>
      <w:ind w:left="2127"/>
      <w:jc w:val="both"/>
    </w:pPr>
    <w:rPr>
      <w:rFonts w:cs="Arial" w:eastAsia="Times New Roman"/>
      <w:lang w:eastAsia="zh-CN" w:val="en-US"/>
    </w:rPr>
  </w:style>
  <w:style w:type="paragraph" w:styleId="GPSL2Indent" w:customStyle="1">
    <w:name w:val="GPS L2 Indent"/>
    <w:basedOn w:val="GPSL2numberedclause"/>
    <w:pPr>
      <w:tabs>
        <w:tab w:val="clear" w:pos="1908"/>
        <w:tab w:val="left" w:pos="709"/>
        <w:tab w:val="left" w:pos="2127"/>
      </w:tabs>
      <w:ind w:left="709" w:hanging="576"/>
    </w:pPr>
  </w:style>
  <w:style w:type="paragraph" w:styleId="GPSL1Guidance" w:customStyle="1">
    <w:name w:val="GPS L1 Guidance"/>
    <w:basedOn w:val="Normal"/>
    <w:pPr>
      <w:overflowPunct w:val="0"/>
      <w:autoSpaceDE w:val="0"/>
      <w:spacing w:before="240"/>
      <w:ind w:left="567"/>
      <w:jc w:val="both"/>
    </w:pPr>
    <w:rPr>
      <w:rFonts w:cs="Arial" w:eastAsia="Times New Roman"/>
      <w:b w:val="1"/>
      <w:i w:val="1"/>
      <w:lang w:eastAsia="en-US"/>
    </w:rPr>
  </w:style>
  <w:style w:type="paragraph" w:styleId="GPSmacrorestart" w:customStyle="1">
    <w:name w:val="GPS macro restart"/>
    <w:basedOn w:val="Normal"/>
    <w:pPr>
      <w:overflowPunct w:val="0"/>
      <w:autoSpaceDE w:val="0"/>
      <w:spacing w:after="0"/>
      <w:jc w:val="both"/>
    </w:pPr>
    <w:rPr>
      <w:rFonts w:cs="Arial" w:eastAsia="Times New Roman"/>
      <w:color w:val="ffffff"/>
      <w:sz w:val="16"/>
      <w:szCs w:val="16"/>
      <w:lang w:eastAsia="en-US"/>
    </w:rPr>
  </w:style>
  <w:style w:type="paragraph" w:styleId="GPSL1CLAUSEHEADING" w:customStyle="1">
    <w:name w:val="GPS L1 CLAUSE HEADING"/>
    <w:basedOn w:val="Normal"/>
    <w:next w:val="Normal"/>
    <w:pPr>
      <w:tabs>
        <w:tab w:val="left" w:pos="1058"/>
      </w:tabs>
      <w:spacing w:after="240" w:before="240"/>
      <w:ind w:left="1418"/>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pPr>
      <w:tabs>
        <w:tab w:val="left" w:pos="1908"/>
      </w:tabs>
      <w:spacing w:before="120"/>
      <w:ind w:left="1418"/>
      <w:jc w:val="both"/>
    </w:pPr>
    <w:rPr>
      <w:rFonts w:ascii="Calibri" w:cs="Arial" w:eastAsia="Times New Roman" w:hAnsi="Calibri"/>
      <w:lang w:eastAsia="zh-CN"/>
    </w:rPr>
  </w:style>
  <w:style w:type="paragraph" w:styleId="GPSL4numberedclause" w:customStyle="1">
    <w:name w:val="GPS L4 numbered clause"/>
    <w:basedOn w:val="GPSL3numberedclause"/>
    <w:pPr>
      <w:tabs>
        <w:tab w:val="clear" w:pos="-437"/>
      </w:tabs>
      <w:ind w:left="1418"/>
    </w:pPr>
    <w:rPr>
      <w:szCs w:val="20"/>
    </w:rPr>
  </w:style>
  <w:style w:type="character" w:styleId="GPSL3numberedclauseChar" w:customStyle="1">
    <w:name w:val="GPS L3 numbered clause Char"/>
    <w:rPr>
      <w:rFonts w:ascii="Calibri" w:cs="Arial" w:eastAsia="Times New Roman" w:hAnsi="Calibri"/>
      <w:lang w:eastAsia="zh-CN"/>
    </w:rPr>
  </w:style>
  <w:style w:type="paragraph" w:styleId="GPSDefinitionTerm" w:customStyle="1">
    <w:name w:val="GPS Definition Term"/>
    <w:basedOn w:val="Normal"/>
    <w:pPr>
      <w:overflowPunct w:val="0"/>
      <w:autoSpaceDE w:val="0"/>
      <w:ind w:left="-108"/>
    </w:pPr>
    <w:rPr>
      <w:rFonts w:cs="Arial" w:eastAsia="Times New Roman"/>
      <w:b w:val="1"/>
      <w:lang w:eastAsia="en-US"/>
    </w:rPr>
  </w:style>
  <w:style w:type="paragraph" w:styleId="GPsDefinition" w:customStyle="1">
    <w:name w:val="GPs Definition"/>
    <w:basedOn w:val="Normal"/>
    <w:pPr>
      <w:tabs>
        <w:tab w:val="left" w:pos="1239"/>
      </w:tabs>
      <w:overflowPunct w:val="0"/>
      <w:autoSpaceDE w:val="0"/>
      <w:ind w:left="1418"/>
      <w:jc w:val="both"/>
    </w:pPr>
    <w:rPr>
      <w:rFonts w:cs="Arial" w:eastAsia="Times New Roman"/>
      <w:lang w:eastAsia="en-US"/>
    </w:rPr>
  </w:style>
  <w:style w:type="paragraph" w:styleId="GPSDefinitionL2" w:customStyle="1">
    <w:name w:val="GPS Definition L2"/>
    <w:basedOn w:val="GPsDefinition"/>
    <w:pPr>
      <w:tabs>
        <w:tab w:val="clear" w:pos="1239"/>
        <w:tab w:val="left" w:pos="842"/>
      </w:tabs>
      <w:ind w:hanging="545"/>
    </w:pPr>
  </w:style>
  <w:style w:type="paragraph" w:styleId="GPSDefinitionL4" w:customStyle="1">
    <w:name w:val="GPS Definition L4"/>
    <w:basedOn w:val="Normal"/>
    <w:pPr>
      <w:tabs>
        <w:tab w:val="left" w:pos="122"/>
        <w:tab w:val="left" w:pos="338"/>
      </w:tabs>
      <w:overflowPunct w:val="0"/>
      <w:autoSpaceDE w:val="0"/>
      <w:ind w:left="170" w:hanging="170"/>
      <w:jc w:val="both"/>
    </w:pPr>
    <w:rPr>
      <w:rFonts w:cs="Arial" w:eastAsia="Times New Roman"/>
      <w:lang w:eastAsia="en-US"/>
    </w:rPr>
  </w:style>
  <w:style w:type="paragraph" w:styleId="TSOLScheduleAnnexName" w:customStyle="1">
    <w:name w:val="TSOL Schedule Annex Name"/>
    <w:pPr>
      <w:suppressAutoHyphens w:val="1"/>
      <w:spacing w:after="240"/>
      <w:jc w:val="center"/>
      <w:outlineLvl w:val="1"/>
    </w:pPr>
    <w:rPr>
      <w:rFonts w:ascii="Calibri" w:eastAsia="STZhongsong" w:hAnsi="Calibri"/>
      <w:b w:val="1"/>
      <w:caps w:val="1"/>
      <w:lang w:eastAsia="zh-CN"/>
    </w:rPr>
  </w:style>
  <w:style w:type="character" w:styleId="CommentReference">
    <w:name w:val="annotation reference"/>
    <w:rPr>
      <w:sz w:val="16"/>
      <w:szCs w:val="16"/>
    </w:rPr>
  </w:style>
  <w:style w:type="paragraph" w:styleId="Default" w:customStyle="1">
    <w:name w:val="Default"/>
    <w:basedOn w:val="Normal"/>
    <w:pPr>
      <w:autoSpaceDE w:val="0"/>
      <w:spacing w:after="0"/>
    </w:pPr>
    <w:rPr>
      <w:rFonts w:cs="Arial"/>
      <w:color w:val="000000"/>
      <w:sz w:val="24"/>
      <w:szCs w:val="24"/>
    </w:rPr>
  </w:style>
  <w:style w:type="paragraph" w:styleId="TOC3">
    <w:name w:val="toc 3"/>
    <w:basedOn w:val="Normal"/>
    <w:next w:val="Normal"/>
    <w:autoRedefine w:val="1"/>
    <w:pPr>
      <w:spacing w:after="100"/>
      <w:ind w:left="440"/>
    </w:pPr>
  </w:style>
  <w:style w:type="paragraph" w:styleId="GPSL2NumberedBoldHeading" w:customStyle="1">
    <w:name w:val="GPS L2 Numbered Bold Heading"/>
    <w:basedOn w:val="Normal"/>
    <w:pPr>
      <w:tabs>
        <w:tab w:val="left" w:pos="-786"/>
      </w:tabs>
      <w:spacing w:before="120"/>
      <w:jc w:val="both"/>
      <w:textAlignment w:val="auto"/>
    </w:pPr>
    <w:rPr>
      <w:rFonts w:ascii="Calibri" w:cs="Arial" w:eastAsia="Times New Roman" w:hAnsi="Calibri"/>
      <w:b w:val="1"/>
      <w:lang w:eastAsia="zh-CN"/>
    </w:rPr>
  </w:style>
  <w:style w:type="paragraph" w:styleId="MarginText" w:customStyle="1">
    <w:name w:val="Margin Text"/>
    <w:basedOn w:val="Normal"/>
    <w:pPr>
      <w:spacing w:after="240"/>
      <w:jc w:val="both"/>
      <w:textAlignment w:val="auto"/>
    </w:pPr>
    <w:rPr>
      <w:rFonts w:ascii="Times New Roman" w:cs="Times New Roman" w:eastAsia="STZhongsong" w:hAnsi="Times New Roman"/>
      <w:szCs w:val="20"/>
      <w:lang w:eastAsia="zh-CN"/>
    </w:rPr>
  </w:style>
  <w:style w:type="paragraph" w:styleId="GPSL2Guidance" w:customStyle="1">
    <w:name w:val="GPS L2 Guidance"/>
    <w:basedOn w:val="GPSL2numberedclause"/>
    <w:pPr>
      <w:tabs>
        <w:tab w:val="clear" w:pos="1908"/>
        <w:tab w:val="left" w:pos="1134"/>
      </w:tabs>
      <w:ind w:left="1134" w:hanging="576"/>
      <w:textAlignment w:val="auto"/>
    </w:pPr>
    <w:rPr>
      <w:b w:val="1"/>
      <w:i w:val="1"/>
    </w:rPr>
  </w:style>
  <w:style w:type="paragraph" w:styleId="GPSSchTitleandNumber" w:customStyle="1">
    <w:name w:val="GPS Sch Title and Number"/>
    <w:basedOn w:val="Normal"/>
    <w:pPr>
      <w:keepNext w:val="1"/>
      <w:spacing w:after="240"/>
      <w:jc w:val="center"/>
      <w:textAlignment w:val="auto"/>
      <w:outlineLvl w:val="0"/>
    </w:pPr>
    <w:rPr>
      <w:rFonts w:ascii="Arial Bold" w:cs="Times New Roman" w:eastAsia="STZhongsong" w:hAnsi="Arial Bold"/>
      <w:b w:val="1"/>
      <w:caps w:val="1"/>
      <w:lang w:eastAsia="zh-CN"/>
    </w:rPr>
  </w:style>
  <w:style w:type="numbering" w:styleId="WWOutlineListStyle" w:customStyle="1">
    <w:name w:val="WW_OutlineListStyle"/>
    <w:basedOn w:val="NoList"/>
    <w:pPr>
      <w:numPr>
        <w:numId w:val="1"/>
      </w:numPr>
    </w:pPr>
  </w:style>
  <w:style w:type="numbering" w:styleId="LFO2" w:customStyle="1">
    <w:name w:val="LFO2"/>
    <w:basedOn w:val="NoList"/>
    <w:pPr>
      <w:numPr>
        <w:numId w:val="2"/>
      </w:numPr>
    </w:pPr>
  </w:style>
  <w:style w:type="numbering" w:styleId="LFO1" w:customStyle="1">
    <w:name w:val="LFO1"/>
    <w:basedOn w:val="NoList"/>
    <w:pPr>
      <w:numPr>
        <w:numId w:val="3"/>
      </w:numPr>
    </w:pPr>
  </w:style>
  <w:style w:type="paragraph" w:styleId="CommentText">
    <w:name w:val="annotation text"/>
    <w:basedOn w:val="Normal"/>
    <w:link w:val="CommentTextChar"/>
    <w:uiPriority w:val="99"/>
    <w:semiHidden w:val="1"/>
    <w:unhideWhenUsed w:val="1"/>
    <w:rsid w:val="006F3785"/>
    <w:rPr>
      <w:sz w:val="20"/>
      <w:szCs w:val="20"/>
    </w:rPr>
  </w:style>
  <w:style w:type="character" w:styleId="CommentTextChar" w:customStyle="1">
    <w:name w:val="Comment Text Char"/>
    <w:basedOn w:val="DefaultParagraphFont"/>
    <w:link w:val="CommentText"/>
    <w:uiPriority w:val="99"/>
    <w:semiHidden w:val="1"/>
    <w:rsid w:val="006F3785"/>
    <w:rPr>
      <w:rFonts w:cs="Calibri" w:eastAsia="Calibri"/>
      <w:sz w:val="20"/>
      <w:szCs w:val="20"/>
    </w:rPr>
  </w:style>
  <w:style w:type="paragraph" w:styleId="CommentSubject">
    <w:name w:val="annotation subject"/>
    <w:basedOn w:val="CommentText"/>
    <w:next w:val="CommentText"/>
    <w:link w:val="CommentSubjectChar"/>
    <w:uiPriority w:val="99"/>
    <w:semiHidden w:val="1"/>
    <w:unhideWhenUsed w:val="1"/>
    <w:rsid w:val="006F3785"/>
    <w:rPr>
      <w:b w:val="1"/>
      <w:bCs w:val="1"/>
    </w:rPr>
  </w:style>
  <w:style w:type="character" w:styleId="CommentSubjectChar" w:customStyle="1">
    <w:name w:val="Comment Subject Char"/>
    <w:basedOn w:val="CommentTextChar"/>
    <w:link w:val="CommentSubject"/>
    <w:uiPriority w:val="99"/>
    <w:semiHidden w:val="1"/>
    <w:rsid w:val="006F3785"/>
    <w:rPr>
      <w:rFonts w:cs="Calibri" w:eastAsia="Calibri"/>
      <w:b w:val="1"/>
      <w:bCs w:val="1"/>
      <w:sz w:val="20"/>
      <w:szCs w:val="20"/>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iOLpPkWUsvXAL7fMAtHUt2MjRg==">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2023-05-02T15:29:00Z</dcterms:created>
  <dc:creator>Nieves Medina</dc:creator>
</cp:coreProperties>
</file>